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53EBAF">
      <w:pPr>
        <w:widowControl/>
        <w:jc w:val="center"/>
        <w:textAlignment w:val="center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</w:p>
    <w:p w14:paraId="307F9B16">
      <w:pPr>
        <w:jc w:val="left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19包：</w:t>
      </w:r>
    </w:p>
    <w:tbl>
      <w:tblPr>
        <w:tblStyle w:val="5"/>
        <w:tblW w:w="499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2137"/>
        <w:gridCol w:w="2374"/>
        <w:gridCol w:w="4928"/>
      </w:tblGrid>
      <w:tr w14:paraId="28539E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BE260">
            <w:pPr>
              <w:widowControl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98771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耗材名称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874C3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规格型号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57AD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 xml:space="preserve">技术参数 </w:t>
            </w:r>
          </w:p>
        </w:tc>
      </w:tr>
      <w:tr w14:paraId="5529A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DF62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F6C30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一次性使用牙垫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7C13C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成人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4F4CA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硅胶材质，独立包装，无菌提供</w:t>
            </w:r>
          </w:p>
        </w:tc>
      </w:tr>
      <w:tr w14:paraId="6E8AC3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34470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BEB8F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经口气管插管固定器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E4323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成人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F8D96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由咬嘴固定器、咬嘴固定座和绑带组成。包含固定架、滑块、固定垫（泡沫棉材质）、缓冲护垫（泡沫棉材质）、固定绑带、锁紧带（聚乙烯材质），独立包装，无菌提供。</w:t>
            </w:r>
          </w:p>
        </w:tc>
      </w:tr>
      <w:tr w14:paraId="35F907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F02B3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FB6E8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一次性口腔通气道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D72A9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成人、儿童，各型号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11D19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中央单通道，透明，独立包装，无菌提供</w:t>
            </w:r>
          </w:p>
        </w:tc>
      </w:tr>
      <w:tr w14:paraId="7109C7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9454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28DA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气管切开插管套件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18573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7.5#、8#双腔</w:t>
            </w:r>
          </w:p>
        </w:tc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15C21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由气管切开插管（聚氯乙烯材质）、内套管、套管针、固定带、导丝、导丝导引器、导丝弯头护套、一次性溶药注射器、手术刀、脱脂棉纱布、消毒刷、中单、小单和孔巾组成，独立包装，无菌提供。</w:t>
            </w:r>
          </w:p>
        </w:tc>
      </w:tr>
      <w:tr w14:paraId="1E4D7F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9FF8F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BFEB0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一次性雾化器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F9579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气管切开型，10cc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154CE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由导管、接头、雾化杯、调节阀、面罩接头、固定卡、面罩壳、固定带、转换接头组成，独立包装，无菌提供。</w:t>
            </w:r>
          </w:p>
        </w:tc>
      </w:tr>
      <w:tr w14:paraId="6F9F31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DA071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1B89B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一次性雾化器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51E5F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T型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B6468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由咬嘴、T型连接管、雾化芯、药物杯、导管组成，独立包装，无菌提供。</w:t>
            </w:r>
          </w:p>
        </w:tc>
      </w:tr>
      <w:tr w14:paraId="199EB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54252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3E000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气管插管套件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B8317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7.5/8.0#插管外径：10.2mm，套囊充起直径：25mm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F347F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由气管插管、气管插管固定夹、球囊充起器、呼吸道用吸引导管、吸引器连接管、医用橡胶手套、医用脱脂纱布、生理盐水杯、无菌巾、导丝、胶贴、口咽通气道组成，独立包装，无菌提供。</w:t>
            </w:r>
          </w:p>
        </w:tc>
      </w:tr>
      <w:tr w14:paraId="3FE4D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24981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5A573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bookmarkStart w:id="0" w:name="OLE_LINK202"/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气管切开插管</w:t>
            </w:r>
            <w:bookmarkEnd w:id="0"/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30B27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双腔，普通型各型号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8FD29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由固定翼、固定带、插管芯、管体和套囊、充气装置、吸引管组成，独立包装，无菌提供。</w:t>
            </w:r>
          </w:p>
        </w:tc>
      </w:tr>
      <w:tr w14:paraId="4D1C8F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021A9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782E8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一次性使用气管插管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B7B19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普通型各型号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1486B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由气管插管、套囊、气管插管接头、指示球阀组成，独立包装，无菌提供。</w:t>
            </w:r>
          </w:p>
        </w:tc>
      </w:tr>
      <w:tr w14:paraId="07AC5E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F4E1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F78D7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导管固定贴（体表导管固定装置）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A94E9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3.6*9cm/</w:t>
            </w:r>
          </w:p>
          <w:p w14:paraId="6C330F0F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6.5*10.5cm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F3208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由体表固定座和导管固定座组成，单独包装，一次性无菌提供。</w:t>
            </w:r>
          </w:p>
        </w:tc>
      </w:tr>
      <w:tr w14:paraId="0356E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B6E3A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D4A1D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导管固定贴（鼻胃肠）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CA0B2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L型、V型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173BD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由无纺布、医用压敏胶、聚氨酯膜、泡棉、粘扣、离型纸组成。一次性无菌提供。</w:t>
            </w:r>
          </w:p>
        </w:tc>
      </w:tr>
      <w:tr w14:paraId="6A1345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80893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8DA04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一次性密闭式吸痰导管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69070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V型、12号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B8F0E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由气管插管接头、四通、卡座、双工位控制开关、四通接头、清洗弯头、密封芯、卡箍、吸痰管、透明护套、手柄接头、负压控制手柄、清洗管座、负压控制手柄底座、护帽、弹簧、呼吸回路接头、连接管组成，独立包装，无菌提供。</w:t>
            </w:r>
          </w:p>
        </w:tc>
      </w:tr>
      <w:tr w14:paraId="5C25D8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41369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1000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67160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一次性使用引流袋</w:t>
            </w:r>
          </w:p>
        </w:tc>
        <w:tc>
          <w:tcPr>
            <w:tcW w:w="111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EB74C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子母式、3000ml</w:t>
            </w:r>
          </w:p>
        </w:tc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BC124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由袋体、瓶体、挂圈、导管、采样接头、排液接头和截止阀组成。引流袋可选配挂绳、夹子。一次性无菌提供。</w:t>
            </w:r>
          </w:p>
        </w:tc>
      </w:tr>
      <w:tr w14:paraId="4B506E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290EA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2B969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一次性呼吸机管路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F4350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成人/儿童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01BA8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由螺纹管、集水杯、气囊、病人接口及机器接口、气体采样口、气体监测口组成，独立包装，无菌提供。</w:t>
            </w:r>
          </w:p>
        </w:tc>
      </w:tr>
      <w:tr w14:paraId="3888E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4B05A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D6742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一次性使用麻醉机和呼吸机使用管路（延长管）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3E8E7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单管路型</w:t>
            </w:r>
          </w:p>
        </w:tc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14B36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由管路、转换接头、机器端接头和选配配件麻醉面罩、储气囊组成，独立包装，无菌提供。</w:t>
            </w:r>
          </w:p>
        </w:tc>
      </w:tr>
      <w:tr w14:paraId="0206E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05A8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DC32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微量加药型喷雾组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11AF4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成人/儿童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EA5E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包括喷雾瓶组、氧气潮湿瓶和加温加湿瓶。微量加药型喷雾组采用医用聚丙烯材料制成，独立包装，无菌提供。</w:t>
            </w:r>
          </w:p>
        </w:tc>
      </w:tr>
      <w:tr w14:paraId="3D9E42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A781C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4D9B4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呼吸机面罩专用减压垫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6C151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12.5*12.5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37F40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非自粘型泡沫敷料，5mm加厚垫，由聚氨酯（PU）泡沫、带压敏胶的聚氨酯（PU）膜组成，独立包装，无菌提供。</w:t>
            </w:r>
          </w:p>
        </w:tc>
      </w:tr>
      <w:tr w14:paraId="46917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FA630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3C3F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气管切开泡沫敷料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8E0E3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7*10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7618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非自粘型泡沫敷料，由聚氨酯（PU）泡沫、带压敏胶的聚氨酯（PU）膜组成，独立包装，无菌提供。</w:t>
            </w:r>
          </w:p>
        </w:tc>
      </w:tr>
      <w:tr w14:paraId="2FD66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C646E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3FAD9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安尔碘皮肤消毒液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A9022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60ml/瓶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4C60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bidi="ar"/>
              </w:rPr>
            </w:pPr>
          </w:p>
        </w:tc>
      </w:tr>
      <w:tr w14:paraId="6D1588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52C34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C02F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肢体压力套</w:t>
            </w:r>
          </w:p>
        </w:tc>
        <w:tc>
          <w:tcPr>
            <w:tcW w:w="1111" w:type="pc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4679EE0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 xml:space="preserve"> 参考规格 558mm×322mm  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1ADAF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 xml:space="preserve">交替式 ，成人小腿  </w:t>
            </w:r>
          </w:p>
        </w:tc>
      </w:tr>
      <w:tr w14:paraId="07BFFD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5D18E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37123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气管切开插管套件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B06CA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7.5/8.0#，带囊牛角吸痰型标准型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439ED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吸痰型带囊气管切开插管或吸痰配内插管型带囊气管切开插管、塑柄手术刀、14G套管针、J型导丝、导引导管、单级扩张器、14Fr短扩张管、气切插管导引套管、注射器（非注射用）、孔巾、铺巾；可以选配纱布块、碘伏消毒棉球（手术前完整皮肤消毒）、灭菌橡胶外科手套、润滑剂、镊子，独立包装，无菌提供。</w:t>
            </w:r>
          </w:p>
        </w:tc>
      </w:tr>
      <w:tr w14:paraId="434A67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1FD31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1F80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主动脉内球囊反搏导管及附件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310FD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IAB-06840-U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61588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进口，由导管托盘、穿刺托盘和带接头的连接管组成。导管托盘含组件：主动脉内球囊反搏导管，反搏泵连接管，注射器，带三通的延长管，延长管等。穿刺托盘含组件：带扩张器的鞘，带扩张器、侧壁的鞘，扩张器，穿刺针，导丝，手术刀。管身材料为聚酰亚胺。反搏导管含有水滑涂层，独立包装，无菌提供，一次性使用。</w:t>
            </w:r>
          </w:p>
        </w:tc>
      </w:tr>
      <w:tr w14:paraId="214586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DFD40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A9E93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一次性使用血液净化滤器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34F51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L、M型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35436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表面积≥2.0m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vertAlign w:val="superscript"/>
                <w:lang w:bidi="ar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 xml:space="preserve">   血液容积：≥121ml   最大温度压力≥80kPa（600毫米汞柱）</w:t>
            </w:r>
          </w:p>
        </w:tc>
      </w:tr>
      <w:tr w14:paraId="78E29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1C80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AEC5A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一次性使用体外循环血路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83847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三泵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A03B9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进口，由管路、收集袋、传感器保护器、圆锥接头、夹子、穿刺器、加温袋、透析器接头、采样口、预冲壶、接头及保护帽组成。，独立包装，无菌提供，一次性使用。</w:t>
            </w:r>
          </w:p>
        </w:tc>
      </w:tr>
      <w:tr w14:paraId="43C70D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10231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713AC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一次性使用无菌导尿包（含硅胶导尿管）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21D7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双腔导尿管，可选型号包括8#、12#、16# 、18#、20#、22#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DF0B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双腔硅胶导尿管1根、15ml注射器1支、碘伏棉球2包、乳胶手套3只、洞巾1张、托盘1个、引流袋1个、镊子3个、润滑剂1包、纱布2块、包布1张、腰盘1个、外消毒盘1个，，独立包装，无菌提供。</w:t>
            </w:r>
          </w:p>
        </w:tc>
      </w:tr>
      <w:tr w14:paraId="76E051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D5402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E3C9A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气管插管固定带（气切固定带）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0B47F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600B6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长度60cm,魔术贴粘贴，松紧可调</w:t>
            </w:r>
          </w:p>
        </w:tc>
      </w:tr>
      <w:tr w14:paraId="5A0C7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5DA4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CF242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二氧化碳采样管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358BF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8495E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直径φ4mm,长2m</w:t>
            </w:r>
          </w:p>
        </w:tc>
      </w:tr>
      <w:tr w14:paraId="340FC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356A6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60AE4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LVN喷雾罐组含管(氧气吸入器）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507BA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DNA400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B8701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  <w:t>氧气吸入器主要由压力表、减压阀和安全阀、流量计、流量控制阀、潮化瓶几部分构成</w:t>
            </w:r>
          </w:p>
        </w:tc>
      </w:tr>
      <w:tr w14:paraId="039C5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4F6F7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A095B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口腔气雾剂给药器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E3D92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AD0115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4F41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由咬嘴和腔体（集药瓶）组成，采用高分子材料（PP,PE）制成22F,22M</w:t>
            </w:r>
          </w:p>
        </w:tc>
      </w:tr>
      <w:tr w14:paraId="4603EA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4DE64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0D12F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耳夹式血氧探头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27B07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成人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8C174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重复利用</w:t>
            </w:r>
          </w:p>
        </w:tc>
      </w:tr>
      <w:tr w14:paraId="152658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FB786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775CA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热稀释导管包及压力监测套装PiCCO Accessories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963D2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B57F0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 xml:space="preserve">PV2014L16-A  和  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PV8215</w:t>
            </w:r>
          </w:p>
        </w:tc>
      </w:tr>
      <w:tr w14:paraId="230810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AE987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76E46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鼻导管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B72B7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气切型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3F69A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</w:tr>
      <w:tr w14:paraId="0C63AC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4801A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BDA8E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戊二醛消毒液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D2037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2.5L/桶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3B6A7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戊二醛含量2.2±0.2%（W/V)</w:t>
            </w:r>
          </w:p>
        </w:tc>
      </w:tr>
      <w:tr w14:paraId="39FFFD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5AD6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9B071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一次性喉镜片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2B418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T1、T2、T3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15F2E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由喉镜片主体、透光片、气管插管通道、压舌板组成。单独包装，无菌提供。</w:t>
            </w:r>
          </w:p>
        </w:tc>
      </w:tr>
      <w:tr w14:paraId="7DEB9E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2083A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D4DD0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中心静脉置管护理套件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B5571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38A82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包含医用纱布片、酒精棉棒、葡萄糖酸洗必泰棉棒，医用消毒片、医用手套、透明敷料、皮肤伤口胶带</w:t>
            </w:r>
          </w:p>
        </w:tc>
      </w:tr>
    </w:tbl>
    <w:p w14:paraId="49434E33">
      <w:pPr>
        <w:ind w:right="1317" w:rightChars="627"/>
        <w:rPr>
          <w:rFonts w:hint="eastAsia" w:ascii="宋体" w:hAnsi="宋体" w:eastAsia="宋体" w:cs="宋体"/>
          <w:sz w:val="24"/>
          <w:szCs w:val="24"/>
        </w:rPr>
      </w:pPr>
    </w:p>
    <w:p w14:paraId="1CE0FDD2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Theme="minorEastAsia" w:hAnsiTheme="minorEastAsia" w:cstheme="minorEastAsia"/>
          <w:b/>
          <w:bCs w:val="0"/>
          <w:sz w:val="24"/>
          <w:highlight w:val="none"/>
          <w:lang w:val="en-US" w:eastAsia="zh-CN"/>
        </w:rPr>
        <w:t>注：</w:t>
      </w:r>
      <w:r>
        <w:rPr>
          <w:rFonts w:hint="eastAsia" w:asciiTheme="minorEastAsia" w:hAnsiTheme="minorEastAsia" w:eastAsiaTheme="minorEastAsia" w:cstheme="minorEastAsia"/>
          <w:b/>
          <w:bCs w:val="0"/>
          <w:sz w:val="24"/>
          <w:highlight w:val="none"/>
          <w:lang w:val="zh-CN"/>
        </w:rPr>
        <w:t>投标人必须整包响应，不得分解后进行响应。</w:t>
      </w:r>
    </w:p>
    <w:p w14:paraId="4A451D9A">
      <w:pPr>
        <w:ind w:right="1317" w:rightChars="627"/>
        <w:rPr>
          <w:rFonts w:hint="eastAsia" w:ascii="宋体" w:hAnsi="宋体" w:eastAsia="宋体" w:cs="宋体"/>
          <w:sz w:val="24"/>
          <w:szCs w:val="24"/>
        </w:rPr>
      </w:pPr>
      <w:bookmarkStart w:id="1" w:name="_GoBack"/>
      <w:bookmarkEnd w:id="1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9B24FE"/>
    <w:rsid w:val="00012BD8"/>
    <w:rsid w:val="003F3D12"/>
    <w:rsid w:val="006909D0"/>
    <w:rsid w:val="00771CBB"/>
    <w:rsid w:val="00813EB5"/>
    <w:rsid w:val="00817C90"/>
    <w:rsid w:val="0094005E"/>
    <w:rsid w:val="00A44F92"/>
    <w:rsid w:val="00BC23EF"/>
    <w:rsid w:val="00F1076C"/>
    <w:rsid w:val="00FD1B36"/>
    <w:rsid w:val="0239393A"/>
    <w:rsid w:val="067D6F65"/>
    <w:rsid w:val="073B3FDD"/>
    <w:rsid w:val="09061CDB"/>
    <w:rsid w:val="098B668F"/>
    <w:rsid w:val="199D1D78"/>
    <w:rsid w:val="1F583B72"/>
    <w:rsid w:val="216D40E2"/>
    <w:rsid w:val="26977FBF"/>
    <w:rsid w:val="29AE7AF9"/>
    <w:rsid w:val="36F17277"/>
    <w:rsid w:val="563563B5"/>
    <w:rsid w:val="58DF7FC0"/>
    <w:rsid w:val="59E6101A"/>
    <w:rsid w:val="5B9B762E"/>
    <w:rsid w:val="669B24FE"/>
    <w:rsid w:val="762B73A9"/>
    <w:rsid w:val="76830F93"/>
    <w:rsid w:val="7A1A1C0E"/>
    <w:rsid w:val="7E1F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font31"/>
    <w:basedOn w:val="6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single"/>
    </w:rPr>
  </w:style>
  <w:style w:type="character" w:customStyle="1" w:styleId="8">
    <w:name w:val="font41"/>
    <w:basedOn w:val="6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9">
    <w:name w:val="批注框文本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2833</Words>
  <Characters>3181</Characters>
  <Lines>25</Lines>
  <Paragraphs>7</Paragraphs>
  <TotalTime>0</TotalTime>
  <ScaleCrop>false</ScaleCrop>
  <LinksUpToDate>false</LinksUpToDate>
  <CharactersWithSpaces>3215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2026-01-07T02:57:00Z</dcterms:created>
  <dc:creator>WPS_1645095168</dc:creator>
  <cp:lastModifiedBy>山东华标</cp:lastModifiedBy>
  <dcterms:modified xsi:type="dcterms:W3CDTF">2026-07-27T06:17:00Z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FF2ECBF1D4FE4EB0ACE405837030017D_13</vt:lpwstr>
  </property>
  <property fmtid="{D5CDD505-2E9C-101B-9397-08002B2CF9AE}" pid="4" name="KSOTemplateDocerSaveRecord">
    <vt:lpwstr>eyJoZGlkIjoiZTJkYTVhMmJjYWFmNzQzYzQxNGE2NWY5NjdjY2I2MTAiLCJ1c2VySWQiOiIxODI4OTc5NTMyIn0=</vt:lpwstr>
  </property>
</Properties>
</file>