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44CB0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2" w:name="_GoBack"/>
      <w:bookmarkEnd w:id="2"/>
      <w:bookmarkStart w:id="0" w:name="_Toc905"/>
      <w:bookmarkStart w:id="1" w:name="_Toc40089798"/>
      <w:r>
        <w:rPr>
          <w:rFonts w:hint="eastAsia" w:ascii="宋体" w:hAnsi="宋体" w:eastAsia="宋体" w:cs="宋体"/>
          <w:b/>
          <w:bCs/>
          <w:sz w:val="32"/>
          <w:szCs w:val="32"/>
        </w:rPr>
        <w:t>技术要求及说明</w:t>
      </w:r>
      <w:bookmarkEnd w:id="0"/>
      <w:bookmarkEnd w:id="1"/>
    </w:p>
    <w:p w14:paraId="162D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一、资格资质要求</w:t>
      </w:r>
    </w:p>
    <w:p w14:paraId="3CA35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投标人须具备独立法人资格，持有有效营业执照。</w:t>
      </w:r>
    </w:p>
    <w:p w14:paraId="0DC5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已在财政部门完成资产评估机构备案，具备合法执业资质，投标时须提供备案证明文件。</w:t>
      </w:r>
    </w:p>
    <w:p w14:paraId="40E11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近3年无资产评估行业行政处罚、失信惩戒记录；未被列入信用中国失信被执行人名单、重大税收违法失信主体名单、中国政府采购网政府采购严重违法失信行为记录名单。投标文件须附信用查询截图并加盖公章，同时出具无违法违规书面承诺函。</w:t>
      </w:r>
    </w:p>
    <w:p w14:paraId="7A291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 符合《中华人民共和国政府采购法》第二十二条全部规定，具备健全的财务会计制度，能够依法缴纳税收和社会保障资金。</w:t>
      </w:r>
    </w:p>
    <w:p w14:paraId="2BB44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 本项目不接受联合体投标，中标后不得转包、分包本项目评估服务。</w:t>
      </w:r>
    </w:p>
    <w:p w14:paraId="0CFA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二、评估服务范围</w:t>
      </w:r>
    </w:p>
    <w:p w14:paraId="3A7E3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本次评估对象为医院拟报废处置国有固定资产，资产分类如下：</w:t>
      </w:r>
    </w:p>
    <w:p w14:paraId="7D8B5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医疗专用设备类：诊断、治疗、检验、康复、护理类医用设备及配套附属配件；</w:t>
      </w:r>
    </w:p>
    <w:p w14:paraId="0B1E1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通用设备类：空调、锅炉、各类后勤保障设备等；</w:t>
      </w:r>
    </w:p>
    <w:p w14:paraId="4A23E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电子信息设备类：计算机、服务器、网络设备、安防设备、打印复印等办公电子设备；</w:t>
      </w:r>
    </w:p>
    <w:p w14:paraId="1F273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家具用具类：办公家具、医用诊疗家具、仓储货架等；</w:t>
      </w:r>
    </w:p>
    <w:p w14:paraId="35F1D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房屋构筑物及附属设施类：管线工程、配套构筑物等；</w:t>
      </w:r>
    </w:p>
    <w:p w14:paraId="0F6B5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其他符合国有资产报废标准的各类固定资产。</w:t>
      </w:r>
    </w:p>
    <w:p w14:paraId="2F187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三、核心服务内容</w:t>
      </w:r>
    </w:p>
    <w:p w14:paraId="3B50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价值评估测算：依据国有资产处置相关管理规定，测算拟报废资产残余价值、可回收净价值；对高值设备、特殊医用设备单独列明残值构成明细。</w:t>
      </w:r>
    </w:p>
    <w:p w14:paraId="77773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出具合规评估报告：出具符合《资产评估法》《事业单位国有资产管理暂行办法》及属地卫健、国资部门管理要求的正式资产评估报告，满足资产报废审批、财务账务处理、国资备案、资产公开处置全流程合规使用要求。</w:t>
      </w:r>
    </w:p>
    <w:p w14:paraId="756B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配套备案服务：免费配合采购人完成主管部门备案、审计核查、资产处置竞价答疑、报告补充说明等全部配套工作；同步完成中评协业务系统报告备案，满足线上核查要求。</w:t>
      </w:r>
    </w:p>
    <w:p w14:paraId="5D59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四、人员团队配置要求</w:t>
      </w:r>
    </w:p>
    <w:p w14:paraId="717B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项目负责人：持有注册资产评估师职业资格证书，5年及以上执业经验，至少主持完成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项公立医院或行政事业单位资产报废评估项目。</w:t>
      </w:r>
    </w:p>
    <w:p w14:paraId="46E6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现场作业团队：不少于2名专职评估人员，其中至少1人具备医疗设备资产评估实操经验，熟悉医用设备残值判定、报废设备估值逻辑。</w:t>
      </w:r>
    </w:p>
    <w:p w14:paraId="7FAA0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人员在职证明：全体项目组成员为投标人正式在职人员，提供近3个月社保缴纳证明；退休注册资产评估师可提供执业会员证+退休证明替代社保证明。</w:t>
      </w:r>
    </w:p>
    <w:p w14:paraId="7E88A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五、评估作业技术规范</w:t>
      </w:r>
    </w:p>
    <w:p w14:paraId="6EF98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合规依据：严格遵照《中华人民共和国资产评估法》《资产评估基本准则》《事业单位国有资产管理暂行办法》及属地卫健、国资部门资产处置评估相关管理规定开展工作。</w:t>
      </w:r>
    </w:p>
    <w:p w14:paraId="33C91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评估基准日：由采购人与中标评估机构共同确认，原则上以报废申请获批日或现场全面勘查日为评估基准日。</w:t>
      </w:r>
    </w:p>
    <w:p w14:paraId="39A7D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评估方法：结合报废资产实际属性，选用残余价值法、市场法等合规评估方法分类测算；区分可回收部件、废旧金属、电子废弃物分别估值，足额扣除拆除、搬运、环保处置等必要成本。</w:t>
      </w:r>
    </w:p>
    <w:p w14:paraId="24CC4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现场勘查标准：全部资产逐台逐项现场核验，留存资产现状影像资料；大型医疗设备、特种设备、高值资产单独记录设备技术状况、残值拆分明细。</w:t>
      </w:r>
    </w:p>
    <w:p w14:paraId="0F53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责任约定：评估机构对评估数据、评估结论、报告合规性承担全部责任，确保评估报告可顺利通过卫健、国资主管部门备案审核。</w:t>
      </w:r>
    </w:p>
    <w:p w14:paraId="76CE6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六、成果交付要求</w:t>
      </w:r>
    </w:p>
    <w:p w14:paraId="77ECA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交付成果：正式资产评估报告书（含资产明细评估表、完整评估说明）。</w:t>
      </w:r>
    </w:p>
    <w:p w14:paraId="4FFC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交付数量：纸质正本1份、副本4份，同步交付不可编辑PDF电子版本1份。</w:t>
      </w:r>
    </w:p>
    <w:p w14:paraId="34DF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交付时限：评估机构进场勘查并收齐全部资产清单及基础资料后，10个工作日内完成现场盘点勘查并出具全套正式评估报告，资产规模较大时双方可协商调整时限。</w:t>
      </w:r>
    </w:p>
    <w:p w14:paraId="0F1A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报告效力：报告须加盖评估机构公章、两名及以上注册资产评估师签章，具备国有资产处置法定效力。</w:t>
      </w:r>
    </w:p>
    <w:p w14:paraId="3650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七、报价与商务要求</w:t>
      </w:r>
    </w:p>
    <w:p w14:paraId="14B0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报价为一次性包干总价，包含现场勘查、资产盘点、价值测算、报告编制印刷、税费、人员差旅、备案配合、报告无偿修改重制等全部费用，采购人无需支付任何额外追加费用。投标人须在响应文件中列明收费测算依据，报价不得高于属地财政部门公布的资产处置评估收费上限，超出限价按无效投标处理。</w:t>
      </w:r>
    </w:p>
    <w:p w14:paraId="28D1A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保密义务：投标人、中标机构对项目内未公开的医院资产台账、财务数据、设备信息等涉密资料承担保密义务，保密期限自合同签订之日起10年；若相关信息已依法对外公开，则对应保密义务自动终止，未经采购人书面许可不得向任何第三方泄露项目内部资料。</w:t>
      </w:r>
    </w:p>
    <w:p w14:paraId="5B1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履约违约责任</w:t>
      </w:r>
    </w:p>
    <w:p w14:paraId="6F7FC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（1）若初次出具的评估报告不符合国资、卫健备案要求，中标机构须无偿修改、重新出具；经两次修改仍无法通过主管部门备案审核的，采购人有权单方面解除合同，不予支付全部评估服务费。</w:t>
      </w:r>
    </w:p>
    <w:p w14:paraId="4530C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因评估机构现场勘查遗漏、数据测算严重失实、弄虚作假等过错，造成采购人国有资产流失、审计追责、行政处分、经济损失的，中标机构须全额赔偿采购人全部直接损失与间接损失（含处置差价、审计整改成本、行政罚款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22B0F"/>
    <w:rsid w:val="08DA4097"/>
    <w:rsid w:val="20DA4B74"/>
    <w:rsid w:val="2BD87B87"/>
    <w:rsid w:val="4F780CE7"/>
    <w:rsid w:val="53722B0F"/>
    <w:rsid w:val="6D950138"/>
    <w:rsid w:val="7663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1922</Words>
  <Characters>1955</Characters>
  <Lines>0</Lines>
  <Paragraphs>0</Paragraphs>
  <TotalTime>2</TotalTime>
  <ScaleCrop>false</ScaleCrop>
  <LinksUpToDate>false</LinksUpToDate>
  <CharactersWithSpaces>1984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2026-07-07T00:34:00Z</dcterms:created>
  <dc:creator>Wxr</dc:creator>
  <cp:lastModifiedBy>Wxr</cp:lastModifiedBy>
  <dcterms:modified xsi:type="dcterms:W3CDTF">2026-07-15T01:29:21Z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B780A4E2CFDF4C81A6EF7F9DE8B9E0E5_13</vt:lpwstr>
  </property>
  <property fmtid="{D5CDD505-2E9C-101B-9397-08002B2CF9AE}" pid="4" name="KSOTemplateDocerSaveRecord">
    <vt:lpwstr>eyJoZGlkIjoiNzA2NDA3OTdlNTZkYTQxY2ZmYjRmNzE3ODc2ODliMTQiLCJ1c2VySWQiOiIzMzgwMzYwNzAifQ==</vt:lpwstr>
  </property>
</Properties>
</file>