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44CB0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Toc40089798"/>
      <w:bookmarkStart w:id="1" w:name="_Toc905"/>
      <w:r>
        <w:rPr>
          <w:rFonts w:hint="eastAsia" w:ascii="宋体" w:hAnsi="宋体" w:eastAsia="宋体" w:cs="宋体"/>
          <w:b/>
          <w:bCs/>
          <w:sz w:val="32"/>
          <w:szCs w:val="32"/>
        </w:rPr>
        <w:t>技术要求及说明</w:t>
      </w:r>
      <w:bookmarkEnd w:id="0"/>
      <w:bookmarkEnd w:id="1"/>
      <w:bookmarkStart w:id="2" w:name="_GoBack"/>
      <w:bookmarkEnd w:id="2"/>
    </w:p>
    <w:p w14:paraId="162D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一、资格资质要求</w:t>
      </w:r>
    </w:p>
    <w:p w14:paraId="3CA35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投标人须具备独立法人资格，持有有效营业执照。</w:t>
      </w:r>
    </w:p>
    <w:p w14:paraId="0DC5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已在省级财政部门完成资产评估机构备案，具备合法执业资质，投标时须提供备案证明文件。</w:t>
      </w:r>
    </w:p>
    <w:p w14:paraId="40E11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近3年无资产评估行业行政处罚、失信惩戒记录；未被列入信用中国失信被执行人名单、重大税收违法失信主体名单、中国政府采购网政府采购严重违法失信行为记录名单。投标文件须附信用查询截图并加盖公章，同时出具无违法违规书面承诺函。</w:t>
      </w:r>
    </w:p>
    <w:p w14:paraId="17921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近3年内具备公立医院或行政事业单位国有资产报废评估同类项目业绩，投标时提供项目合同复印件+评估报告首页/国资备案回执，仅框架协议无实际履约材料不予认定业绩。</w:t>
      </w:r>
    </w:p>
    <w:p w14:paraId="7A291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符合《中华人民共和国政府采购法》第二十二条全部规定，具备健全的财务会计制度，能够依法缴纳税收和社会保障资金。</w:t>
      </w:r>
    </w:p>
    <w:p w14:paraId="2BB44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本项目不接受联合体投标，中标后不得转包、分包本项目评估服务。</w:t>
      </w:r>
    </w:p>
    <w:p w14:paraId="0CFA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二、评估服务范围</w:t>
      </w:r>
    </w:p>
    <w:p w14:paraId="3A7E3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本次评估对象为医院拟报废处置国有固定资产，资产分类如下：</w:t>
      </w:r>
    </w:p>
    <w:p w14:paraId="7D8B5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医疗专用设备类：诊断、治疗、检验、康复、护理类医用设备及配套附属配件；</w:t>
      </w:r>
    </w:p>
    <w:p w14:paraId="0B1E1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通用设备类：空调、锅炉、各类后勤保障设备等；</w:t>
      </w:r>
    </w:p>
    <w:p w14:paraId="4A23E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电子信息设备类：计算机、服务器、网络设备、安防设备、打印复印等办公电子设备；</w:t>
      </w:r>
    </w:p>
    <w:p w14:paraId="1F273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家具用具类：办公家具、医用诊疗家具、仓储货架等；</w:t>
      </w:r>
    </w:p>
    <w:p w14:paraId="35F1D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房屋构筑物及附属设施类：管线工程、配套构筑物等；</w:t>
      </w:r>
    </w:p>
    <w:p w14:paraId="0F6B5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其他符合国有资产报废标准的各类固定资产。</w:t>
      </w:r>
    </w:p>
    <w:p w14:paraId="2F187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三、核心服务内容</w:t>
      </w:r>
    </w:p>
    <w:p w14:paraId="3B50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价值评估测算：依据国有资产处置相关管理规定，测算拟报废资产残余价值、可回收净价值；对高值设备、特殊医用设备单独列明残值构成明细。</w:t>
      </w:r>
    </w:p>
    <w:p w14:paraId="77773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出具合规评估报告：出具符合《资产评估法》《事业单位国有资产管理暂行办法》及属地卫健、国资部门管理要求的正式资产评估报告，满足资产报废审批、财务账务处理、国资备案、资产公开处置全流程合规使用要求。</w:t>
      </w:r>
    </w:p>
    <w:p w14:paraId="756B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配套备案服务：免费配合采购人完成主管部门备案、审计核查、资产处置竞价答疑、报告补充说明等全部配套工作；同步完成中评协业务系统报告备案，满足线上核查要求。</w:t>
      </w:r>
    </w:p>
    <w:p w14:paraId="5D59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四、人员团队配置要求</w:t>
      </w:r>
    </w:p>
    <w:p w14:paraId="717B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项目负责人：持有注册资产评估师职业资格证书，5年及以上执业经验，至少主持完成2项公立医院或行政事业单位资产报废评估项目。</w:t>
      </w:r>
    </w:p>
    <w:p w14:paraId="46E6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现场作业团队：不少于2名专职评估人员，其中至少1人具备医疗设备资产评估实操经验，熟悉医用设备残值判定、报废设备估值逻辑。</w:t>
      </w:r>
    </w:p>
    <w:p w14:paraId="7FAA0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人员在职证明：全体项目组成员为投标人正式在职人员，提供近3个月社保缴纳证明；退休注册资产评估师可提供执业会员证+退休证明替代社保证明。</w:t>
      </w:r>
    </w:p>
    <w:p w14:paraId="7E88A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五、评估作业技术规范</w:t>
      </w:r>
    </w:p>
    <w:p w14:paraId="6EF98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合规依据：严格遵照《中华人民共和国资产评估法》《资产评估基本准则》《事业单位国有资产管理暂行办法》及属地卫健、国资部门资产处置评估相关管理规定开展工作。</w:t>
      </w:r>
    </w:p>
    <w:p w14:paraId="33C91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评估基准日：由采购人与中标评估机构共同确认，原则上以报废申请获批日或现场全面勘查日为评估基准日。</w:t>
      </w:r>
    </w:p>
    <w:p w14:paraId="39A7D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评估方法：结合报废资产实际属性，选用残余价值法、市场法等合规评估方法分类测算；区分可回收部件、废旧金属、电子废弃物分别估值，足额扣除拆除、搬运、环保处置等必要成本。</w:t>
      </w:r>
    </w:p>
    <w:p w14:paraId="24CC4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现场勘查标准：全部资产逐台逐项现场核验，留存资产现状影像资料；大型医疗设备、特种设备、高值资产单独记录设备技术状况、残值拆分明细。</w:t>
      </w:r>
    </w:p>
    <w:p w14:paraId="0F53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责任约定：评估机构对评估数据、评估结论、报告合规性承担全部责任，确保评估报告可顺利通过卫健、国资主管部门备案审核。</w:t>
      </w:r>
    </w:p>
    <w:p w14:paraId="76CE6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六、成果交付要求</w:t>
      </w:r>
    </w:p>
    <w:p w14:paraId="77ECA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交付成果：正式资产评估报告书（含资产明细评估表、完整评估说明）。</w:t>
      </w:r>
    </w:p>
    <w:p w14:paraId="4FFC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交付数量：纸质正本1份、副本4份，同步交付不可编辑PDF电子版本1份。</w:t>
      </w:r>
    </w:p>
    <w:p w14:paraId="34DF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交付时限：评估机构进场勘查并收齐全部资产清单及基础资料后，10个工作日内完成现场盘点勘查并出具全套正式评估报告，资产规模较大时双方可协商调整时限。</w:t>
      </w:r>
    </w:p>
    <w:p w14:paraId="0F1A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报告效力：报告须加盖评估机构公章、两名及以上注册资产评估师签章，具备国有资产处置法定效力。</w:t>
      </w:r>
    </w:p>
    <w:p w14:paraId="3650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七、报价与商务要求</w:t>
      </w:r>
    </w:p>
    <w:p w14:paraId="14B0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报价为一次性包干总价，包含现场勘查、资产盘点、价值测算、报告编制印刷、税费、人员差旅、备案配合、报告无偿修改重制等全部费用，采购人无需支付任何额外追加费用。投标人须在响应文件中列明收费测算依据，报价不得高于属地财政部门公布的资产处置评估收费上限，超出限价按无效投标处理。</w:t>
      </w:r>
    </w:p>
    <w:p w14:paraId="28D1A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保密义务：投标人、中标机构对项目内未公开的医院资产台账、财务数据、设备信息等涉密资料承担保密义务，保密期限自合同签订之日起10年；若相关信息已依法对外公开，则对应保密义务自动终止，未经采购人书面许可不得向任何第三方泄露项目内部资料。</w:t>
      </w:r>
    </w:p>
    <w:p w14:paraId="5B1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履约违约责任</w:t>
      </w:r>
    </w:p>
    <w:p w14:paraId="6F7FC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（1）若初次出具的评估报告不符合国资、卫健备案要求，中标机构须无偿修改、重新出具；经两次修改仍无法通过主管部门备案审核的，采购人有权单方面解除合同，不予支付全部评估服务费。</w:t>
      </w:r>
    </w:p>
    <w:p w14:paraId="4530C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因评估机构现场勘查遗漏、数据测算严重失实、弄虚作假等过错，造成采购人国有资产流失、审计追责、行政处分、经济损失的，中标机构须全额赔偿采购人全部直接损失与间接损失（含处置差价、审计整改成本、行政罚款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22B0F"/>
    <w:rsid w:val="20DA4B74"/>
    <w:rsid w:val="4F780CE7"/>
    <w:rsid w:val="5372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2026-07-07T00:34:00Z</dcterms:created>
  <dc:creator>Wxr</dc:creator>
  <cp:lastModifiedBy>Wxr</cp:lastModifiedBy>
  <dcterms:modified xsi:type="dcterms:W3CDTF">2026-07-07T01:50:11Z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94B0826AC0AA42D784FBB3BE3ABDAB1F_11</vt:lpwstr>
  </property>
  <property fmtid="{D5CDD505-2E9C-101B-9397-08002B2CF9AE}" pid="4" name="KSOTemplateDocerSaveRecord">
    <vt:lpwstr>eyJoZGlkIjoiOWNiZDJlYzllZjY4MDhkMzVhNDQ5YzRiMDM2NzNlNzAiLCJ1c2VySWQiOiIzOTE3MjQxNjcifQ==</vt:lpwstr>
  </property>
</Properties>
</file>