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7926E">
      <w:pPr>
        <w:spacing w:line="360" w:lineRule="auto"/>
        <w:rPr>
          <w:rFonts w:hint="eastAsia" w:ascii="宋体" w:hAnsi="宋体" w:eastAsia="宋体" w:cs="宋体"/>
          <w:sz w:val="24"/>
        </w:rPr>
      </w:pPr>
      <w:r>
        <w:rPr>
          <w:rFonts w:hint="eastAsia" w:ascii="宋体" w:hAnsi="宋体" w:eastAsia="宋体" w:cs="宋体"/>
          <w:sz w:val="24"/>
        </w:rPr>
        <w:t>26包：</w:t>
      </w:r>
    </w:p>
    <w:tbl>
      <w:tblPr>
        <w:tblStyle w:val="4"/>
        <w:tblW w:w="4999" w:type="pct"/>
        <w:tblInd w:w="0" w:type="dxa"/>
        <w:tblLayout w:type="fixed"/>
        <w:tblCellMar>
          <w:top w:w="0" w:type="dxa"/>
          <w:left w:w="108" w:type="dxa"/>
          <w:bottom w:w="0" w:type="dxa"/>
          <w:right w:w="108" w:type="dxa"/>
        </w:tblCellMar>
      </w:tblPr>
      <w:tblGrid>
        <w:gridCol w:w="455"/>
        <w:gridCol w:w="1257"/>
        <w:gridCol w:w="2294"/>
        <w:gridCol w:w="6674"/>
      </w:tblGrid>
      <w:tr w14:paraId="1C73A9EC">
        <w:tblPrEx>
          <w:tblCellMar>
            <w:top w:w="0" w:type="dxa"/>
            <w:left w:w="108" w:type="dxa"/>
            <w:bottom w:w="0" w:type="dxa"/>
            <w:right w:w="108" w:type="dxa"/>
          </w:tblCellMar>
        </w:tblPrEx>
        <w:trPr>
          <w:trHeight w:val="285"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9C09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序号</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CD642">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耗材名称</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75EA2">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规格型号</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FB70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技术参数</w:t>
            </w:r>
          </w:p>
        </w:tc>
      </w:tr>
      <w:tr w14:paraId="1F790538">
        <w:tblPrEx>
          <w:tblCellMar>
            <w:top w:w="0" w:type="dxa"/>
            <w:left w:w="108" w:type="dxa"/>
            <w:bottom w:w="0" w:type="dxa"/>
            <w:right w:w="108" w:type="dxa"/>
          </w:tblCellMar>
        </w:tblPrEx>
        <w:trPr>
          <w:trHeight w:val="108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A268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C49F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可吸收性外科缝线（内窥镜圈套线）</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85E52">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1#，线</w:t>
            </w:r>
            <w:bookmarkStart w:id="0" w:name="_GoBack"/>
            <w:bookmarkEnd w:id="0"/>
            <w:r>
              <w:rPr>
                <w:rFonts w:hint="eastAsia" w:ascii="宋体" w:hAnsi="宋体" w:eastAsia="宋体" w:cs="宋体"/>
                <w:kern w:val="0"/>
                <w:sz w:val="24"/>
                <w:lang w:bidi="ar"/>
              </w:rPr>
              <w:t>长60cm</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368ED">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胶原蛋白为原料，经特殊工艺交联的生物制品，可被肌体完全吸收，吸收时间与组织愈合同步90天可完全吸收</w:t>
            </w:r>
          </w:p>
          <w:p w14:paraId="11206008">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线体采用天然材质经湿纺工艺加工而成，具有抗拉力强，生物相容性好、毒副作用小等特点。</w:t>
            </w:r>
          </w:p>
          <w:p w14:paraId="746113FB">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无菌提供</w:t>
            </w:r>
          </w:p>
        </w:tc>
      </w:tr>
      <w:tr w14:paraId="47A9FDCF">
        <w:tblPrEx>
          <w:tblCellMar>
            <w:top w:w="0" w:type="dxa"/>
            <w:left w:w="108" w:type="dxa"/>
            <w:bottom w:w="0" w:type="dxa"/>
            <w:right w:w="108" w:type="dxa"/>
          </w:tblCellMar>
        </w:tblPrEx>
        <w:trPr>
          <w:trHeight w:val="162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3831E">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5DB0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经皮穿刺胸腹引流导管</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2701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K1/K4。（8#、18#、28#）</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43052">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主要部件包括引流导管、套管、穿刺针、导丝、一次性无菌注射器、一次性无菌注射针一次性自动放液冲洗器、无菌塑柄手术刀、非吸收性外科缝线（2-0）、缝合针、医用胶带、医用纱布叠片、一次性医用垫单、外科手套、一次性引流袋、一次性使用医用镊子、引流管、一次性使用试管等。</w:t>
            </w:r>
          </w:p>
          <w:p w14:paraId="150FB0FB">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独立包装，无菌提供。</w:t>
            </w:r>
          </w:p>
        </w:tc>
      </w:tr>
      <w:tr w14:paraId="71FE26A2">
        <w:tblPrEx>
          <w:tblCellMar>
            <w:top w:w="0" w:type="dxa"/>
            <w:left w:w="108" w:type="dxa"/>
            <w:bottom w:w="0" w:type="dxa"/>
            <w:right w:w="108" w:type="dxa"/>
          </w:tblCellMar>
        </w:tblPrEx>
        <w:trPr>
          <w:trHeight w:val="102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3EDC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3</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EA772">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止血带</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BE73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规格：EM-SW1/EM-SR1/EM-SY1。</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30F0C">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由弹性带组成采用高分子材料制成，</w:t>
            </w:r>
          </w:p>
          <w:p w14:paraId="6CB72F6F">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型号：1*380mm、1*500mm、2.5*380mm、2.5*500mm</w:t>
            </w:r>
          </w:p>
          <w:p w14:paraId="6F4142AA">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非无菌提供</w:t>
            </w:r>
          </w:p>
        </w:tc>
      </w:tr>
      <w:tr w14:paraId="5DA4D893">
        <w:tblPrEx>
          <w:tblCellMar>
            <w:top w:w="0" w:type="dxa"/>
            <w:left w:w="108" w:type="dxa"/>
            <w:bottom w:w="0" w:type="dxa"/>
            <w:right w:w="108" w:type="dxa"/>
          </w:tblCellMar>
        </w:tblPrEx>
        <w:trPr>
          <w:trHeight w:val="765"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B13CE">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4</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CF583">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医用透明质酸钠凝胶（防粘连）</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56156">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2mL、3mL、5mL/支</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1962D">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成分为透明质酸钠、氯化钠、磷酸二氢钠、磷酸氢二钠和注射用水</w:t>
            </w:r>
          </w:p>
          <w:p w14:paraId="264B88D7">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透明质酸钠原料是由微生物发酵法制得。</w:t>
            </w:r>
          </w:p>
          <w:p w14:paraId="391AAC98">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经湿热灭菌，无菌提供。单只包装，一次性使用。</w:t>
            </w:r>
          </w:p>
          <w:p w14:paraId="7D4E8EB6">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1支/盒</w:t>
            </w:r>
          </w:p>
        </w:tc>
      </w:tr>
      <w:tr w14:paraId="61CEA123">
        <w:tblPrEx>
          <w:tblCellMar>
            <w:top w:w="0" w:type="dxa"/>
            <w:left w:w="108" w:type="dxa"/>
            <w:bottom w:w="0" w:type="dxa"/>
            <w:right w:w="108" w:type="dxa"/>
          </w:tblCellMar>
        </w:tblPrEx>
        <w:trPr>
          <w:trHeight w:val="102"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8FC2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5</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11667">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一次性取物袋</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29B0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PQWB-80、PQWB-130</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CD51A">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由套管、套管座、手柄、张开装置、纳物袋组成。</w:t>
            </w:r>
          </w:p>
          <w:p w14:paraId="721C4C7D">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根据张开装置外形不同分为A型（圆形）、B型（椭圆形）两种型号；</w:t>
            </w:r>
          </w:p>
          <w:p w14:paraId="41FACCF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根据纳物袋开口大小不同分为40mm、60mm、80mm、100mm、130mm五种规格。</w:t>
            </w:r>
          </w:p>
          <w:p w14:paraId="1E1E7E3D">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无菌状态提供，经环氧乙烷灭菌，一次性使用。</w:t>
            </w:r>
          </w:p>
        </w:tc>
      </w:tr>
      <w:tr w14:paraId="7C4E4F78">
        <w:tblPrEx>
          <w:tblCellMar>
            <w:top w:w="0" w:type="dxa"/>
            <w:left w:w="108" w:type="dxa"/>
            <w:bottom w:w="0" w:type="dxa"/>
            <w:right w:w="108" w:type="dxa"/>
          </w:tblCellMar>
        </w:tblPrEx>
        <w:trPr>
          <w:trHeight w:val="324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7E63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6</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08F7F">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一次性无菌腹腔引流导管及附件</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6F42">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导丝导入型</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DEA58">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一次性无菌胸腹腔引流导管及附件为导丝导入型直型。</w:t>
            </w:r>
          </w:p>
          <w:p w14:paraId="72FD096D">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导丝导入型直型的配置分为单根装、套管针法简装、套管针法复合装、一步法复合装、两步法复合装；</w:t>
            </w:r>
          </w:p>
          <w:p w14:paraId="1B9A7DF6">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一次性无菌胸腹腔引流导管及附件由引流导管、导管导入加硬套管（不锈钢）、导管导入加硬套管（尼龙弹性体）、导引穿刺针、导丝、组织扩张器、移动夹/导管固定片、一次性使用配药注射器、导丝导入器、一次性使用配药针、体表导管固定装置、塑柄手术刀、非吸收性外科缝线、外科纱布敷料、医用橡胶手套、一次性使用手术洞巾、一次性使用医用垫单、消毒刷、医用脱脂棉、医用无菌敷料、体外吸引连接管组件选择组合而成。</w:t>
            </w:r>
          </w:p>
          <w:p w14:paraId="2279A969">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导管外径及有效长度：8Fr-30cm</w:t>
            </w:r>
          </w:p>
          <w:p w14:paraId="2027DBEC">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独立包装，无菌提供。</w:t>
            </w:r>
          </w:p>
        </w:tc>
      </w:tr>
      <w:tr w14:paraId="17C256DE">
        <w:tblPrEx>
          <w:tblCellMar>
            <w:top w:w="0" w:type="dxa"/>
            <w:left w:w="108" w:type="dxa"/>
            <w:bottom w:w="0" w:type="dxa"/>
            <w:right w:w="108" w:type="dxa"/>
          </w:tblCellMar>
        </w:tblPrEx>
        <w:trPr>
          <w:trHeight w:val="135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CA9B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7</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26CC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一次性大隐静脉剥脱导管</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5577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VM-ST-S卡头长度14mm一导管/M-ST-SL卡头长度14mm一长一短双导管</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D5042">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由卡头、缆绳、端头和把手组成</w:t>
            </w:r>
          </w:p>
          <w:p w14:paraId="1D44AE47">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缆绳两端与端头相连，卡头和把手分别设计有与端头外形配合的凹槽，卡头及把手与缆绳通过端头、卡头把手的凹槽卡合连接</w:t>
            </w:r>
          </w:p>
          <w:p w14:paraId="4AC04D09">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无菌状态提供，经环氧乙烷灭菌，一次性使用。</w:t>
            </w:r>
          </w:p>
        </w:tc>
      </w:tr>
      <w:tr w14:paraId="3CA89105">
        <w:tblPrEx>
          <w:tblCellMar>
            <w:top w:w="0" w:type="dxa"/>
            <w:left w:w="108" w:type="dxa"/>
            <w:bottom w:w="0" w:type="dxa"/>
            <w:right w:w="108" w:type="dxa"/>
          </w:tblCellMar>
        </w:tblPrEx>
        <w:trPr>
          <w:trHeight w:val="135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325A2">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8</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749A3">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一次性穿刺活检针</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F9BF7">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1410MS、1416MS、1606MS、1610MS</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A47FD">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进口</w:t>
            </w:r>
          </w:p>
          <w:p w14:paraId="266621E2">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一次性活检针由手柄与活检针组成</w:t>
            </w:r>
          </w:p>
          <w:p w14:paraId="475E7A00">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手柄由树脂和热塑性弹性体构成</w:t>
            </w:r>
          </w:p>
          <w:p w14:paraId="41541765">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活检针由304不锈钢穿刺针和同心套管组成。</w:t>
            </w:r>
          </w:p>
          <w:p w14:paraId="4C9BEC81">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套管上有厘米刻度标识，手柄旁侧和后部的传动按钮按照不同的规格大小用不同颜色标出：黄色=20G、粉红色=18G、紫色=16G、绿色=14G。</w:t>
            </w:r>
          </w:p>
          <w:p w14:paraId="7971F622">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经环氧乙烷灭菌，单独包装、无菌提供，一次性使用</w:t>
            </w:r>
          </w:p>
        </w:tc>
      </w:tr>
      <w:tr w14:paraId="2D89F754">
        <w:tblPrEx>
          <w:tblCellMar>
            <w:top w:w="0" w:type="dxa"/>
            <w:left w:w="108" w:type="dxa"/>
            <w:bottom w:w="0" w:type="dxa"/>
            <w:right w:w="108" w:type="dxa"/>
          </w:tblCellMar>
        </w:tblPrEx>
        <w:trPr>
          <w:trHeight w:val="189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6D65C">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9</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38D1C">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一次性穿刺活检针</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1358A">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1810MS/2010MS</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864BA">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进口</w:t>
            </w:r>
          </w:p>
          <w:p w14:paraId="6EF06327">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一次性活检针由手柄与活检针组成</w:t>
            </w:r>
          </w:p>
          <w:p w14:paraId="62EBDB79">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手柄由聚碳酸脂和ABS构成</w:t>
            </w:r>
          </w:p>
          <w:p w14:paraId="0E8FE07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活检针由304不锈钢穿刺针和同心套管组成。</w:t>
            </w:r>
          </w:p>
          <w:p w14:paraId="078DA18B">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套管上有厘米刻度标识，根据不同管径大小，柱塞采用不同的颜色进行区分手柄旁侧和后部的传动按钮按照不同的规格大小用不同颜色标出：</w:t>
            </w:r>
          </w:p>
          <w:p w14:paraId="627A672A">
            <w:pPr>
              <w:widowControl/>
              <w:spacing w:line="360" w:lineRule="auto"/>
              <w:ind w:left="420" w:leftChars="200"/>
              <w:jc w:val="left"/>
              <w:textAlignment w:val="center"/>
              <w:rPr>
                <w:rFonts w:hint="eastAsia" w:ascii="宋体" w:hAnsi="宋体" w:eastAsia="宋体" w:cs="宋体"/>
                <w:sz w:val="24"/>
              </w:rPr>
            </w:pPr>
            <w:r>
              <w:rPr>
                <w:rFonts w:hint="eastAsia" w:ascii="宋体" w:hAnsi="宋体" w:eastAsia="宋体" w:cs="宋体"/>
                <w:kern w:val="0"/>
                <w:sz w:val="24"/>
                <w:lang w:bidi="ar"/>
              </w:rPr>
              <w:t>黄色=20G、粉色=18G、紫色=16G、绿色=14G。 经环氧乙烷灭菌，单独包装、无菌提供，一次性使用。</w:t>
            </w:r>
          </w:p>
        </w:tc>
      </w:tr>
      <w:tr w14:paraId="1499C91B">
        <w:tblPrEx>
          <w:tblCellMar>
            <w:top w:w="0" w:type="dxa"/>
            <w:left w:w="108" w:type="dxa"/>
            <w:bottom w:w="0" w:type="dxa"/>
            <w:right w:w="108" w:type="dxa"/>
          </w:tblCellMar>
        </w:tblPrEx>
        <w:trPr>
          <w:trHeight w:val="81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93FBA">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10</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DA84C">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止血纱布片</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B309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2*2cm         2.5*5cm  2.5*10cm    3*4cm         6*8cm       10*15cm</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ED03D">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医用脱脂纱布在碱性条件下与氯乙酸作用生成的羧甲基纤维素钠盐。</w:t>
            </w:r>
          </w:p>
          <w:p w14:paraId="1382BD75">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γ射线灭菌，单独包装、无菌提供，一次性使用。</w:t>
            </w:r>
          </w:p>
        </w:tc>
      </w:tr>
      <w:tr w14:paraId="2A30693E">
        <w:tblPrEx>
          <w:tblCellMar>
            <w:top w:w="0" w:type="dxa"/>
            <w:left w:w="108" w:type="dxa"/>
            <w:bottom w:w="0" w:type="dxa"/>
            <w:right w:w="108" w:type="dxa"/>
          </w:tblCellMar>
        </w:tblPrEx>
        <w:trPr>
          <w:trHeight w:val="108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4B33E">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11</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090A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静脉曲张袜</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8E757">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长筒各规格</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46A3B">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天然纤维或合成纤维和合成弹性纤维（氨纶约30%锦纶约70%）针织而成的医用弹力袜</w:t>
            </w:r>
          </w:p>
          <w:p w14:paraId="6FAD0920">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袜边无破损，内部的接缝平滑</w:t>
            </w:r>
          </w:p>
          <w:p w14:paraId="63C268DF">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长筒袜（AG）在各测量点B、G处的横向伸展≥120%，纵向伸展≥30%。</w:t>
            </w:r>
          </w:p>
        </w:tc>
      </w:tr>
      <w:tr w14:paraId="4D61A51E">
        <w:tblPrEx>
          <w:tblCellMar>
            <w:top w:w="0" w:type="dxa"/>
            <w:left w:w="108" w:type="dxa"/>
            <w:bottom w:w="0" w:type="dxa"/>
            <w:right w:w="108" w:type="dxa"/>
          </w:tblCellMar>
        </w:tblPrEx>
        <w:trPr>
          <w:trHeight w:val="108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56DAF">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12</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FF69F">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静脉曲张袜</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53E5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中筒各规格</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32791">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天然纤维或合成纤维和合成弹性纤维（氨纶约30%锦纶约70%）针织而成的医用弹力袜</w:t>
            </w:r>
          </w:p>
          <w:p w14:paraId="31DA6D72">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袜边应无破损内部的接缝应平滑</w:t>
            </w:r>
          </w:p>
          <w:p w14:paraId="62B91B25">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长筒袜（AG）在各测量点B、G处的横向伸展≥120%，纵向伸展≥30%。</w:t>
            </w:r>
          </w:p>
        </w:tc>
      </w:tr>
      <w:tr w14:paraId="4B9ADA23">
        <w:tblPrEx>
          <w:tblCellMar>
            <w:top w:w="0" w:type="dxa"/>
            <w:left w:w="108" w:type="dxa"/>
            <w:bottom w:w="0" w:type="dxa"/>
            <w:right w:w="108" w:type="dxa"/>
          </w:tblCellMar>
        </w:tblPrEx>
        <w:trPr>
          <w:trHeight w:val="108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5ACA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13</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5707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静脉曲张袜</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2BC32">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短筒各规格</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045B4">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天然纤维或合成纤维和合成弹性纤维（氨纶约30%锦纶约70%）针织而成的医用弹力袜</w:t>
            </w:r>
          </w:p>
          <w:p w14:paraId="50641A6A">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袜边无破损内部的接缝平滑</w:t>
            </w:r>
          </w:p>
          <w:p w14:paraId="423243D1">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长筒袜（AG）在各测量点B、G处的横向伸展≥120%，纵向伸展≥30%。</w:t>
            </w:r>
          </w:p>
        </w:tc>
      </w:tr>
      <w:tr w14:paraId="23123F77">
        <w:tblPrEx>
          <w:tblCellMar>
            <w:top w:w="0" w:type="dxa"/>
            <w:left w:w="108" w:type="dxa"/>
            <w:bottom w:w="0" w:type="dxa"/>
            <w:right w:w="108" w:type="dxa"/>
          </w:tblCellMar>
        </w:tblPrEx>
        <w:trPr>
          <w:trHeight w:val="81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0FEF4">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14</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B287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吸引活检针</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072B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 xml:space="preserve"> C7型 、CL型</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3622C">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由活检针本体、诱导针及针套组成</w:t>
            </w:r>
          </w:p>
          <w:p w14:paraId="2971B7B2">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双切面针尖设计</w:t>
            </w:r>
          </w:p>
          <w:p w14:paraId="6A937880">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C7型：21*50mm、20*50mm</w:t>
            </w:r>
          </w:p>
          <w:p w14:paraId="0FAEF92E">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CL型：21*50mm、22*50mm、23*50mm、27*50mm环氧乙烷灭菌</w:t>
            </w:r>
          </w:p>
          <w:p w14:paraId="4A837CD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w:t>
            </w:r>
          </w:p>
        </w:tc>
      </w:tr>
      <w:tr w14:paraId="1E5F14D3">
        <w:tblPrEx>
          <w:tblCellMar>
            <w:top w:w="0" w:type="dxa"/>
            <w:left w:w="108" w:type="dxa"/>
            <w:bottom w:w="0" w:type="dxa"/>
            <w:right w:w="108" w:type="dxa"/>
          </w:tblCellMar>
        </w:tblPrEx>
        <w:trPr>
          <w:trHeight w:val="765"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14B8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15</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D7E2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一次性使用胆管引流管</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2B4B1">
            <w:pPr>
              <w:widowControl/>
              <w:spacing w:line="360" w:lineRule="auto"/>
              <w:jc w:val="center"/>
              <w:textAlignment w:val="center"/>
              <w:rPr>
                <w:rFonts w:hint="eastAsia" w:ascii="宋体" w:hAnsi="宋体" w:eastAsia="宋体" w:cs="宋体"/>
                <w:sz w:val="24"/>
              </w:rPr>
            </w:pP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91F44">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由T型的导管构成</w:t>
            </w:r>
          </w:p>
          <w:p w14:paraId="4A0A5FC9">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型号：8Fr、10Fr、12Fr、14Fr、16Fr、18Fr、20Fr、22Fr、24Fr、26Fr、28Fr</w:t>
            </w:r>
          </w:p>
          <w:p w14:paraId="699FC4A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无菌包装</w:t>
            </w:r>
          </w:p>
        </w:tc>
      </w:tr>
      <w:tr w14:paraId="45E46477">
        <w:tblPrEx>
          <w:tblCellMar>
            <w:top w:w="0" w:type="dxa"/>
            <w:left w:w="108" w:type="dxa"/>
            <w:bottom w:w="0" w:type="dxa"/>
            <w:right w:w="108" w:type="dxa"/>
          </w:tblCellMar>
        </w:tblPrEx>
        <w:trPr>
          <w:trHeight w:val="1809"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D9C4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16</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54FD3">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一次性肛肠套扎吻合器</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C4FDB">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GCTZ-3/2、GCTZ-3/3、GCTZ-3/4、GCTZ-3/5</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730C8">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由套扎胶圈、弹力线组件、上圈器组件、扩肛器、肛门镜和套扎器主体组成。</w:t>
            </w:r>
          </w:p>
          <w:p w14:paraId="5EA543A0">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套扎器主体主要由击发扣、左右手柄、推管、气阀开关、负压吸引接头和吸附管组成。</w:t>
            </w:r>
          </w:p>
          <w:p w14:paraId="4FC40977">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弹力线组件由弹力线、大收紧部件、小收紧部件和钢管组成。</w:t>
            </w:r>
          </w:p>
          <w:p w14:paraId="693626FD">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上圈器组件由扩张器和上圈器组成。</w:t>
            </w:r>
          </w:p>
          <w:p w14:paraId="210E2448">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击发扣、左右手柄、推管、气阀开关、负压吸引接头、扩张管、大收紧部件和小收紧部件采用ABS材质；</w:t>
            </w:r>
          </w:p>
          <w:p w14:paraId="4E8814C8">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吸附管、扩肛器、肛门镜采用PC材质；</w:t>
            </w:r>
          </w:p>
          <w:p w14:paraId="7F362FF9">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钢管采用06Cr19Ni10材质；</w:t>
            </w:r>
          </w:p>
          <w:p w14:paraId="5166246E">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套扎胶圈采用硅橡胶材质；</w:t>
            </w:r>
          </w:p>
          <w:p w14:paraId="23B87549">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弹力线采用外层PA材质；</w:t>
            </w:r>
          </w:p>
          <w:p w14:paraId="1305C891">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内层硅橡胶材质；</w:t>
            </w:r>
          </w:p>
          <w:p w14:paraId="331DE15E">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上圈器采用符合PA材质。</w:t>
            </w:r>
          </w:p>
          <w:p w14:paraId="5886C9E7">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根据弹力线放置数量分为两个规格，根据弹力线放置数量及套扎胶圈放置数量分为十个规格，共计十二种规格。</w:t>
            </w:r>
            <w:r>
              <w:rPr>
                <w:rFonts w:hint="eastAsia" w:ascii="宋体" w:hAnsi="宋体" w:eastAsia="宋体" w:cs="宋体"/>
                <w:kern w:val="0"/>
                <w:sz w:val="24"/>
                <w:lang w:bidi="ar"/>
              </w:rPr>
              <w:br w:type="textWrapping"/>
            </w:r>
            <w:r>
              <w:rPr>
                <w:rFonts w:hint="eastAsia" w:ascii="宋体" w:hAnsi="宋体" w:eastAsia="宋体" w:cs="宋体"/>
                <w:kern w:val="0"/>
                <w:sz w:val="24"/>
                <w:lang w:bidi="ar"/>
              </w:rPr>
              <w:t xml:space="preserve">   经环氧乙烷灭菌，无菌状态提供，一次性使用。</w:t>
            </w:r>
          </w:p>
        </w:tc>
      </w:tr>
      <w:tr w14:paraId="3A89CCD0">
        <w:tblPrEx>
          <w:tblCellMar>
            <w:top w:w="0" w:type="dxa"/>
            <w:left w:w="108" w:type="dxa"/>
            <w:bottom w:w="0" w:type="dxa"/>
            <w:right w:w="108" w:type="dxa"/>
          </w:tblCellMar>
        </w:tblPrEx>
        <w:trPr>
          <w:trHeight w:val="54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693AF">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17</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780B7">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丁字带</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7BDF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均码</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57FC0">
            <w:pPr>
              <w:spacing w:line="360" w:lineRule="auto"/>
              <w:jc w:val="left"/>
              <w:rPr>
                <w:rFonts w:hint="eastAsia" w:ascii="宋体" w:hAnsi="宋体" w:eastAsia="宋体" w:cs="宋体"/>
                <w:sz w:val="24"/>
              </w:rPr>
            </w:pPr>
            <w:r>
              <w:rPr>
                <w:rFonts w:hint="eastAsia" w:ascii="宋体" w:hAnsi="宋体" w:eastAsia="宋体" w:cs="宋体"/>
                <w:sz w:val="24"/>
              </w:rPr>
              <w:t>各规格</w:t>
            </w:r>
          </w:p>
        </w:tc>
      </w:tr>
      <w:tr w14:paraId="36BFC9D8">
        <w:tblPrEx>
          <w:tblCellMar>
            <w:top w:w="0" w:type="dxa"/>
            <w:left w:w="108" w:type="dxa"/>
            <w:bottom w:w="0" w:type="dxa"/>
            <w:right w:w="108" w:type="dxa"/>
          </w:tblCellMar>
        </w:tblPrEx>
        <w:trPr>
          <w:trHeight w:val="270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75E67">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18</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06137">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灌肠器</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2040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A-II、120ml</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F1046">
            <w:pPr>
              <w:widowControl/>
              <w:spacing w:line="360" w:lineRule="auto"/>
              <w:ind w:left="420" w:left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由软瓶、接管、接头、衬垫、夹子部分组成。接管和软瓶采用聚氯乙烯（PVC）高分子材料制成； </w:t>
            </w:r>
          </w:p>
          <w:p w14:paraId="7B876DF2">
            <w:pPr>
              <w:widowControl/>
              <w:spacing w:line="360" w:lineRule="auto"/>
              <w:ind w:left="420" w:left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接头、夹子采用丙烯腈-丁二烯-苯乙烯（ABS）高分子材料制成；</w:t>
            </w:r>
          </w:p>
          <w:p w14:paraId="1A340F98">
            <w:pPr>
              <w:widowControl/>
              <w:spacing w:line="360" w:lineRule="auto"/>
              <w:ind w:left="420" w:left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衬垫采用纤维加聚乙烯（PE）膜复合高分子制成；</w:t>
            </w:r>
          </w:p>
          <w:p w14:paraId="684C3346">
            <w:pPr>
              <w:widowControl/>
              <w:spacing w:line="360" w:lineRule="auto"/>
              <w:ind w:left="420" w:left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软瓶供装入灌肠液；</w:t>
            </w:r>
          </w:p>
          <w:p w14:paraId="542EF2D4">
            <w:pPr>
              <w:widowControl/>
              <w:spacing w:line="360" w:lineRule="auto"/>
              <w:ind w:left="420" w:left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接头可与直肠导管连接，不含内容物；</w:t>
            </w:r>
          </w:p>
          <w:p w14:paraId="7A9983AD">
            <w:pPr>
              <w:widowControl/>
              <w:spacing w:line="360" w:lineRule="auto"/>
              <w:ind w:left="420" w:left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非无菌提供，细菌菌落数≤200CFU/g,真菌菌落总数≤100CFU/g，大肠菌群、铜绿假单胞菌、金黄色葡萄球菌、溶血性链球菌 不得检出。</w:t>
            </w:r>
          </w:p>
          <w:p w14:paraId="6200B1A7">
            <w:pPr>
              <w:widowControl/>
              <w:spacing w:line="360" w:lineRule="auto"/>
              <w:ind w:left="420" w:left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C型由软瓶、接管、接头、衬垫组成；</w:t>
            </w:r>
          </w:p>
          <w:p w14:paraId="5FCB61D5">
            <w:pPr>
              <w:widowControl/>
              <w:spacing w:line="360" w:lineRule="auto"/>
              <w:ind w:left="420" w:leftChars="200"/>
              <w:jc w:val="left"/>
              <w:textAlignment w:val="center"/>
              <w:rPr>
                <w:rFonts w:hint="eastAsia" w:ascii="宋体" w:hAnsi="宋体" w:eastAsia="宋体" w:cs="宋体"/>
                <w:sz w:val="24"/>
              </w:rPr>
            </w:pPr>
            <w:r>
              <w:rPr>
                <w:rFonts w:hint="eastAsia" w:ascii="宋体" w:hAnsi="宋体" w:eastAsia="宋体" w:cs="宋体"/>
                <w:kern w:val="0"/>
                <w:sz w:val="24"/>
                <w:lang w:bidi="ar"/>
              </w:rPr>
              <w:t>A型由软瓶、接管、接头、衬垫、夹子组成。</w:t>
            </w:r>
          </w:p>
        </w:tc>
      </w:tr>
      <w:tr w14:paraId="145BA3CD">
        <w:tblPrEx>
          <w:tblCellMar>
            <w:top w:w="0" w:type="dxa"/>
            <w:left w:w="108" w:type="dxa"/>
            <w:bottom w:w="0" w:type="dxa"/>
            <w:right w:w="108" w:type="dxa"/>
          </w:tblCellMar>
        </w:tblPrEx>
        <w:trPr>
          <w:trHeight w:val="108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7BFBC">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19</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763D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一次性使用肛门镜</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F34E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小号</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41CDB">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由镜管、镜芯、圆头组成。</w:t>
            </w:r>
          </w:p>
          <w:p w14:paraId="069479E6">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按照肛门镜锥形平口的大小可分为小号、中号、大号三种规格。</w:t>
            </w:r>
          </w:p>
          <w:p w14:paraId="09406A5F">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 xml:space="preserve"> 经环氧乙烷灭菌，无菌提供，一次性使用。</w:t>
            </w:r>
          </w:p>
        </w:tc>
      </w:tr>
      <w:tr w14:paraId="2409DBB9">
        <w:tblPrEx>
          <w:tblCellMar>
            <w:top w:w="0" w:type="dxa"/>
            <w:left w:w="108" w:type="dxa"/>
            <w:bottom w:w="0" w:type="dxa"/>
            <w:right w:w="108" w:type="dxa"/>
          </w:tblCellMar>
        </w:tblPrEx>
        <w:trPr>
          <w:trHeight w:val="57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375FE">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20</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671B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藻酸盐敷料</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30BFB">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I型</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5ECD6">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藻酸盐敷料由藻酸盐敷芯单独组成</w:t>
            </w:r>
          </w:p>
          <w:p w14:paraId="39FCF75C">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I型：2.5cm*7.5cm、2cm*15cm</w:t>
            </w:r>
          </w:p>
          <w:p w14:paraId="4A96BA70">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无菌提供，一次性使用。</w:t>
            </w:r>
          </w:p>
        </w:tc>
      </w:tr>
      <w:tr w14:paraId="750B6C8E">
        <w:tblPrEx>
          <w:tblCellMar>
            <w:top w:w="0" w:type="dxa"/>
            <w:left w:w="108" w:type="dxa"/>
            <w:bottom w:w="0" w:type="dxa"/>
            <w:right w:w="108" w:type="dxa"/>
          </w:tblCellMar>
        </w:tblPrEx>
        <w:trPr>
          <w:trHeight w:val="855"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14D47">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21</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8C0D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无菌敷贴</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8638F">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9cm*20cm</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12D2F">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由涂胶基材、离型纸、吸收性敷垫组成。</w:t>
            </w:r>
          </w:p>
          <w:p w14:paraId="5D086995">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涂胶基材采用涂胶的水刺无纺布制成；</w:t>
            </w:r>
          </w:p>
          <w:p w14:paraId="6055BFC4">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离型纸采用白色格拉辛纸制成；</w:t>
            </w:r>
          </w:p>
          <w:p w14:paraId="0E826EF9">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吸收性敷垫采用针刺棉无纺布制成。</w:t>
            </w:r>
          </w:p>
          <w:p w14:paraId="76DEC6F1">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规格：9cm*20cm/片</w:t>
            </w:r>
          </w:p>
          <w:p w14:paraId="554B8B7D">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无菌状态提供，一次性使用。</w:t>
            </w:r>
          </w:p>
        </w:tc>
      </w:tr>
      <w:tr w14:paraId="37851D94">
        <w:tblPrEx>
          <w:tblCellMar>
            <w:top w:w="0" w:type="dxa"/>
            <w:left w:w="108" w:type="dxa"/>
            <w:bottom w:w="0" w:type="dxa"/>
            <w:right w:w="108" w:type="dxa"/>
          </w:tblCellMar>
        </w:tblPrEx>
        <w:trPr>
          <w:trHeight w:val="54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9099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22</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75153">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医用冰垫</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2BAD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CH-L1</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5AD1B">
            <w:pPr>
              <w:spacing w:line="360" w:lineRule="auto"/>
              <w:jc w:val="left"/>
              <w:rPr>
                <w:rFonts w:hint="eastAsia" w:ascii="宋体" w:hAnsi="宋体" w:eastAsia="宋体" w:cs="宋体"/>
                <w:sz w:val="24"/>
              </w:rPr>
            </w:pPr>
          </w:p>
        </w:tc>
      </w:tr>
      <w:tr w14:paraId="7F653813">
        <w:tblPrEx>
          <w:tblCellMar>
            <w:top w:w="0" w:type="dxa"/>
            <w:left w:w="108" w:type="dxa"/>
            <w:bottom w:w="0" w:type="dxa"/>
            <w:right w:w="108" w:type="dxa"/>
          </w:tblCellMar>
        </w:tblPrEx>
        <w:trPr>
          <w:trHeight w:val="54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D088B">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23</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7B122">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隔离垫</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AB8CC">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XN-GLD-T型</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78F47">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医用隔离垫由聚氯乙烯（PVC）制成</w:t>
            </w:r>
          </w:p>
        </w:tc>
      </w:tr>
      <w:tr w14:paraId="3BFA7197">
        <w:tblPrEx>
          <w:tblCellMar>
            <w:top w:w="0" w:type="dxa"/>
            <w:left w:w="108" w:type="dxa"/>
            <w:bottom w:w="0" w:type="dxa"/>
            <w:right w:w="108" w:type="dxa"/>
          </w:tblCellMar>
        </w:tblPrEx>
        <w:trPr>
          <w:trHeight w:val="81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03A6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24</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72174">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冲洗器</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7398B">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XN-CX1+4型</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B89F6">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冲洗器由聚丙烯制成，使用前与肛周多功能熏洗仪连接成冲洗系统，可向患者肛周部位进行冲洗。非无菌提供，一次性使用。</w:t>
            </w:r>
          </w:p>
        </w:tc>
      </w:tr>
      <w:tr w14:paraId="0A6B7311">
        <w:tblPrEx>
          <w:tblCellMar>
            <w:top w:w="0" w:type="dxa"/>
            <w:left w:w="108" w:type="dxa"/>
            <w:bottom w:w="0" w:type="dxa"/>
            <w:right w:w="108" w:type="dxa"/>
          </w:tblCellMar>
        </w:tblPrEx>
        <w:trPr>
          <w:trHeight w:val="285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ED19C">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25</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1537E">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医用胶（腔镜型）</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203D4">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腔镜型：</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EA2E6">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主要成分为α-氰基丙烯酸正丁酯，配有少量稳定剂对苯二酚、对甲苯磺酸、二氧化硫。</w:t>
            </w:r>
          </w:p>
          <w:p w14:paraId="61589BBB">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胶体单独包装，按临床需要分别配备有吸管、喷胶瓶、转臂喷雾泵或腔镜、内镜导管等用胶工具。</w:t>
            </w:r>
          </w:p>
          <w:p w14:paraId="5BB5943B">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胶体已经膜渗透法除菌，配备的用胶工具已经环氧乙烷灭菌。一次性使用。</w:t>
            </w:r>
          </w:p>
          <w:p w14:paraId="3649378E">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可用于体内直视下或腔镜下清创后创面喷涂，对器官、组织创面渗血的封闭、止血。</w:t>
            </w:r>
          </w:p>
          <w:p w14:paraId="6950C0A2">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包装：1.5ml/支</w:t>
            </w:r>
          </w:p>
        </w:tc>
      </w:tr>
      <w:tr w14:paraId="40BDEC68">
        <w:tblPrEx>
          <w:tblCellMar>
            <w:top w:w="0" w:type="dxa"/>
            <w:left w:w="108" w:type="dxa"/>
            <w:bottom w:w="0" w:type="dxa"/>
            <w:right w:w="108" w:type="dxa"/>
          </w:tblCellMar>
        </w:tblPrEx>
        <w:trPr>
          <w:trHeight w:val="135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4CB2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26</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3AF97">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一次性使用电子胆道成像导管</w:t>
            </w:r>
          </w:p>
        </w:tc>
        <w:tc>
          <w:tcPr>
            <w:tcW w:w="10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46EA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PCH100-S</w:t>
            </w:r>
          </w:p>
        </w:tc>
        <w:tc>
          <w:tcPr>
            <w:tcW w:w="31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395A2">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一次性使用医疗器械，与图像处理器配套使用，通过视频监视器提供影像</w:t>
            </w:r>
          </w:p>
          <w:p w14:paraId="1848C12E">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由头端部、弯曲部、插入部、操作部、吸引控制器、电气连接部及内置LED光源组成。需提供图像处理器。</w:t>
            </w:r>
          </w:p>
        </w:tc>
      </w:tr>
    </w:tbl>
    <w:p w14:paraId="2DD4AD54">
      <w:pPr>
        <w:spacing w:line="360" w:lineRule="auto"/>
        <w:rPr>
          <w:rFonts w:hint="eastAsia" w:ascii="宋体" w:hAnsi="宋体" w:eastAsia="宋体" w:cs="宋体"/>
          <w:sz w:val="24"/>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3C41566"/>
    <w:rsid w:val="000C4591"/>
    <w:rsid w:val="000F5C7B"/>
    <w:rsid w:val="0035292A"/>
    <w:rsid w:val="00441868"/>
    <w:rsid w:val="00443743"/>
    <w:rsid w:val="004B0C8E"/>
    <w:rsid w:val="0095545A"/>
    <w:rsid w:val="00AC15AA"/>
    <w:rsid w:val="00AF2CC6"/>
    <w:rsid w:val="00B8104B"/>
    <w:rsid w:val="00B8483B"/>
    <w:rsid w:val="00C80C8E"/>
    <w:rsid w:val="00FD523E"/>
    <w:rsid w:val="017D22D2"/>
    <w:rsid w:val="23C41566"/>
    <w:rsid w:val="3E667CEF"/>
    <w:rsid w:val="62F77ACE"/>
    <w:rsid w:val="6F2024AA"/>
    <w:rsid w:val="76AF7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6">
    <w:name w:val="font41"/>
    <w:basedOn w:val="5"/>
    <w:uiPriority w:val="0"/>
    <w:rPr>
      <w:rFonts w:hint="eastAsia" w:ascii="宋体" w:hAnsi="宋体" w:eastAsia="宋体" w:cs="宋体"/>
      <w:b/>
      <w:bCs/>
      <w:color w:val="000000"/>
      <w:sz w:val="32"/>
      <w:szCs w:val="32"/>
      <w:u w:val="single"/>
    </w:rPr>
  </w:style>
  <w:style w:type="character" w:customStyle="1" w:styleId="7">
    <w:name w:val="font121"/>
    <w:basedOn w:val="5"/>
    <w:qFormat/>
    <w:uiPriority w:val="0"/>
    <w:rPr>
      <w:rFonts w:hint="eastAsia" w:ascii="宋体" w:hAnsi="宋体" w:eastAsia="宋体" w:cs="宋体"/>
      <w:b/>
      <w:bCs/>
      <w:color w:val="000000"/>
      <w:sz w:val="32"/>
      <w:szCs w:val="32"/>
      <w:u w:val="none"/>
    </w:rPr>
  </w:style>
  <w:style w:type="character" w:customStyle="1" w:styleId="8">
    <w:name w:val="页眉 字符"/>
    <w:basedOn w:val="5"/>
    <w:link w:val="3"/>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3528</Words>
  <Characters>4182</Characters>
  <Lines>32</Lines>
  <Paragraphs>9</Paragraphs>
  <TotalTime>1</TotalTime>
  <ScaleCrop>false</ScaleCrop>
  <LinksUpToDate>false</LinksUpToDate>
  <CharactersWithSpaces>4245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2026-03-16T02:47:00Z</dcterms:created>
  <dc:creator>WPS_1645095168</dc:creator>
  <cp:lastModifiedBy>WPS_1653275653</cp:lastModifiedBy>
  <dcterms:modified xsi:type="dcterms:W3CDTF">2026-03-17T07:02:47Z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07E8EC3D618045DA8D49E572A60C21A6_13</vt:lpwstr>
  </property>
  <property fmtid="{D5CDD505-2E9C-101B-9397-08002B2CF9AE}" pid="4" name="KSOTemplateDocerSaveRecord">
    <vt:lpwstr>eyJoZGlkIjoiNmU4MWY2NDk5Y2U0NjI0YTZiYmQzMWQzNDhiYTcxMDkiLCJ1c2VySWQiOiIxMzcxMjIzMDc5In0=</vt:lpwstr>
  </property>
</Properties>
</file>