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829EA">
      <w:pPr>
        <w:rPr>
          <w:rFonts w:hint="eastAsia"/>
          <w:b/>
          <w:bCs/>
          <w:sz w:val="24"/>
          <w:szCs w:val="24"/>
          <w:lang w:val="en-US" w:eastAsia="zh-CN"/>
        </w:rPr>
      </w:pPr>
      <w:bookmarkStart w:id="0" w:name="_GoBack"/>
      <w:r>
        <w:rPr>
          <w:rFonts w:hint="eastAsia"/>
          <w:b/>
          <w:bCs/>
          <w:sz w:val="24"/>
          <w:szCs w:val="24"/>
          <w:lang w:val="en-US" w:eastAsia="zh-CN"/>
        </w:rPr>
        <w:t>21包：</w:t>
      </w:r>
    </w:p>
    <w:bookmarkEnd w:id="0"/>
    <w:tbl>
      <w:tblPr>
        <w:tblStyle w:val="5"/>
        <w:tblW w:w="9609" w:type="dxa"/>
        <w:tblInd w:w="93" w:type="dxa"/>
        <w:tblLayout w:type="fixed"/>
        <w:tblCellMar>
          <w:top w:w="0" w:type="dxa"/>
          <w:left w:w="108" w:type="dxa"/>
          <w:bottom w:w="0" w:type="dxa"/>
          <w:right w:w="108" w:type="dxa"/>
        </w:tblCellMar>
      </w:tblPr>
      <w:tblGrid>
        <w:gridCol w:w="552"/>
        <w:gridCol w:w="1540"/>
        <w:gridCol w:w="1634"/>
        <w:gridCol w:w="5883"/>
      </w:tblGrid>
      <w:tr w14:paraId="3FD31758">
        <w:tblPrEx>
          <w:tblCellMar>
            <w:top w:w="0" w:type="dxa"/>
            <w:left w:w="108" w:type="dxa"/>
            <w:bottom w:w="0" w:type="dxa"/>
            <w:right w:w="108" w:type="dxa"/>
          </w:tblCellMar>
        </w:tblPrEx>
        <w:trPr>
          <w:trHeight w:val="92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C0355">
            <w:pPr>
              <w:widowControl/>
              <w:spacing w:line="360" w:lineRule="auto"/>
              <w:jc w:val="center"/>
              <w:textAlignment w:val="center"/>
              <w:rPr>
                <w:rFonts w:hint="eastAsia" w:ascii="宋体" w:hAnsi="宋体" w:eastAsia="宋体" w:cs="宋体"/>
                <w:b/>
                <w:bCs/>
                <w:color w:val="000000"/>
                <w:sz w:val="24"/>
                <w:szCs w:val="24"/>
              </w:rPr>
            </w:pPr>
            <w:r>
              <w:rPr>
                <w:rFonts w:hint="eastAsia" w:ascii="宋体" w:hAnsi="宋体" w:eastAsia="宋体" w:cs="宋体"/>
                <w:b/>
                <w:bCs/>
                <w:color w:val="000000"/>
                <w:kern w:val="0"/>
                <w:sz w:val="24"/>
                <w:szCs w:val="24"/>
                <w:lang w:bidi="ar"/>
              </w:rPr>
              <w:t>序号</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D717F">
            <w:pPr>
              <w:widowControl/>
              <w:spacing w:line="360" w:lineRule="auto"/>
              <w:jc w:val="center"/>
              <w:textAlignment w:val="center"/>
              <w:rPr>
                <w:rFonts w:hint="eastAsia" w:ascii="宋体" w:hAnsi="宋体" w:eastAsia="宋体" w:cs="宋体"/>
                <w:b/>
                <w:bCs/>
                <w:color w:val="000000"/>
                <w:sz w:val="24"/>
                <w:szCs w:val="24"/>
              </w:rPr>
            </w:pPr>
            <w:r>
              <w:rPr>
                <w:rFonts w:hint="eastAsia" w:ascii="宋体" w:hAnsi="宋体" w:eastAsia="宋体" w:cs="宋体"/>
                <w:b/>
                <w:bCs/>
                <w:color w:val="000000"/>
                <w:kern w:val="0"/>
                <w:sz w:val="24"/>
                <w:szCs w:val="24"/>
                <w:lang w:bidi="ar"/>
              </w:rPr>
              <w:t>产品名称</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F687E">
            <w:pPr>
              <w:widowControl/>
              <w:spacing w:line="360" w:lineRule="auto"/>
              <w:jc w:val="center"/>
              <w:textAlignment w:val="center"/>
              <w:rPr>
                <w:rFonts w:hint="eastAsia" w:ascii="宋体" w:hAnsi="宋体" w:eastAsia="宋体" w:cs="宋体"/>
                <w:b/>
                <w:bCs/>
                <w:color w:val="000000"/>
                <w:sz w:val="24"/>
                <w:szCs w:val="24"/>
              </w:rPr>
            </w:pPr>
            <w:r>
              <w:rPr>
                <w:rFonts w:hint="eastAsia" w:ascii="宋体" w:hAnsi="宋体" w:eastAsia="宋体" w:cs="宋体"/>
                <w:b/>
                <w:bCs/>
                <w:color w:val="000000"/>
                <w:kern w:val="0"/>
                <w:sz w:val="24"/>
                <w:szCs w:val="24"/>
                <w:lang w:bidi="ar"/>
              </w:rPr>
              <w:t>规格（有效膜面积）</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FFADF">
            <w:pPr>
              <w:widowControl/>
              <w:spacing w:line="360" w:lineRule="auto"/>
              <w:jc w:val="center"/>
              <w:textAlignment w:val="center"/>
              <w:rPr>
                <w:rFonts w:hint="eastAsia" w:ascii="宋体" w:hAnsi="宋体" w:eastAsia="宋体" w:cs="宋体"/>
                <w:b/>
                <w:bCs/>
                <w:color w:val="000000"/>
                <w:sz w:val="24"/>
                <w:szCs w:val="24"/>
              </w:rPr>
            </w:pPr>
            <w:r>
              <w:rPr>
                <w:rFonts w:hint="eastAsia" w:ascii="宋体" w:hAnsi="宋体" w:eastAsia="宋体" w:cs="宋体"/>
                <w:b/>
                <w:bCs/>
                <w:color w:val="000000"/>
                <w:kern w:val="0"/>
                <w:sz w:val="24"/>
                <w:szCs w:val="24"/>
                <w:lang w:bidi="ar"/>
              </w:rPr>
              <w:t>技术参数</w:t>
            </w:r>
          </w:p>
        </w:tc>
      </w:tr>
      <w:tr w14:paraId="21394A03">
        <w:tblPrEx>
          <w:tblCellMar>
            <w:top w:w="0" w:type="dxa"/>
            <w:left w:w="108" w:type="dxa"/>
            <w:bottom w:w="0" w:type="dxa"/>
            <w:right w:w="108" w:type="dxa"/>
          </w:tblCellMar>
        </w:tblPrEx>
        <w:trPr>
          <w:trHeight w:val="196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510E">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5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C45C23">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一次性性使用无菌透析护理包</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8B79F">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内瘘包</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6E523">
            <w:pPr>
              <w:widowControl/>
              <w:numPr>
                <w:ilvl w:val="0"/>
                <w:numId w:val="1"/>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含治疗巾*1条；</w:t>
            </w:r>
          </w:p>
          <w:p w14:paraId="65630252">
            <w:pPr>
              <w:widowControl/>
              <w:numPr>
                <w:ilvl w:val="0"/>
                <w:numId w:val="1"/>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碘伏棉签≥8个；</w:t>
            </w:r>
          </w:p>
          <w:p w14:paraId="1D1EA8FA">
            <w:pPr>
              <w:widowControl/>
              <w:numPr>
                <w:ilvl w:val="0"/>
                <w:numId w:val="1"/>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创可贴*2片；</w:t>
            </w:r>
          </w:p>
          <w:p w14:paraId="2A9026B1">
            <w:pPr>
              <w:widowControl/>
              <w:numPr>
                <w:ilvl w:val="255"/>
                <w:numId w:val="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4、医用纱布≥2片；</w:t>
            </w:r>
          </w:p>
          <w:p w14:paraId="07B7E27C">
            <w:pPr>
              <w:widowControl/>
              <w:numPr>
                <w:ilvl w:val="255"/>
                <w:numId w:val="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5、固定胶贴≥8条；</w:t>
            </w:r>
          </w:p>
          <w:p w14:paraId="21BE4110">
            <w:pPr>
              <w:widowControl/>
              <w:numPr>
                <w:ilvl w:val="255"/>
                <w:numId w:val="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6、棉卷*2；</w:t>
            </w:r>
          </w:p>
          <w:p w14:paraId="571C3296">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7、橡胶手套*2副；</w:t>
            </w:r>
          </w:p>
          <w:p w14:paraId="06FA3E81">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8、专用医用棉球*2；</w:t>
            </w:r>
          </w:p>
          <w:p w14:paraId="14194CE9">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9、垃圾袋*1；</w:t>
            </w:r>
          </w:p>
          <w:p w14:paraId="359B7171">
            <w:pPr>
              <w:widowControl/>
              <w:numPr>
                <w:ilvl w:val="255"/>
                <w:numId w:val="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10、内瘘包内所有一次性包装物品带有效期；</w:t>
            </w:r>
          </w:p>
          <w:p w14:paraId="0633F2C0">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11、必须分下机包；</w:t>
            </w:r>
          </w:p>
          <w:p w14:paraId="199655B3">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12、灭菌方式：环氧乙烷；</w:t>
            </w:r>
          </w:p>
          <w:p w14:paraId="034DB1CF">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13、单套独立包装，无菌提供。</w:t>
            </w:r>
          </w:p>
        </w:tc>
      </w:tr>
      <w:tr w14:paraId="365AC525">
        <w:tblPrEx>
          <w:tblCellMar>
            <w:top w:w="0" w:type="dxa"/>
            <w:left w:w="108" w:type="dxa"/>
            <w:bottom w:w="0" w:type="dxa"/>
            <w:right w:w="108" w:type="dxa"/>
          </w:tblCellMar>
        </w:tblPrEx>
        <w:trPr>
          <w:trHeight w:val="428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32E5D">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A9DCC">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一次性使用无菌血液透析用中心静脉导管</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0643C">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直径11.5Fr-16cm、11.5Fr-20cm</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B6ECC">
            <w:pPr>
              <w:widowControl/>
              <w:numPr>
                <w:ilvl w:val="0"/>
                <w:numId w:val="2"/>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适用于成人血液净化治疗；</w:t>
            </w:r>
          </w:p>
          <w:p w14:paraId="4A19D032">
            <w:pPr>
              <w:widowControl/>
              <w:numPr>
                <w:ilvl w:val="0"/>
                <w:numId w:val="2"/>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长度：16cm，管型：直头型，满足不同病人需求；3、配置：导引穿刺针、导丝、扩张器和导丝导入器，一次性使用无菌注射器带针、一次性使用无菌注射针、无菌塑柄手术刀、带线缝合针、一次性使用灭菌橡胶外科手套、一次性无菌消毒刷、无菌敷料（不含药物）、脱脂纱布块（不含药物）、一次性使用非织造布手术用品（洞巾）、一次性使用非织造布手术用品（垫单）、医用棉球（不含药物）、一次性无菌输液接头/注射帽；</w:t>
            </w:r>
          </w:p>
          <w:p w14:paraId="1B649AF0">
            <w:pPr>
              <w:widowControl/>
              <w:numPr>
                <w:ilvl w:val="255"/>
                <w:numId w:val="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4、导管管体由聚氨酯材料制成；</w:t>
            </w:r>
          </w:p>
          <w:p w14:paraId="0B921BC5">
            <w:pPr>
              <w:widowControl/>
              <w:numPr>
                <w:ilvl w:val="0"/>
                <w:numId w:val="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外延管由硅橡胶或聚氨酯材料制成；</w:t>
            </w:r>
          </w:p>
          <w:p w14:paraId="22E44928">
            <w:pPr>
              <w:widowControl/>
              <w:numPr>
                <w:ilvl w:val="0"/>
                <w:numId w:val="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导引穿刺针由304不锈钢和聚碳酸酯制成；</w:t>
            </w:r>
          </w:p>
          <w:p w14:paraId="51341EDC">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7、导丝由304不锈钢制成，扩张器由聚乙烯制成；8、导丝导入器由聚丙烯、丙烯腈-苯乙烯-蒽烯啶聚物制碳注射帽由聚酯和硅橡胶制成。</w:t>
            </w:r>
          </w:p>
        </w:tc>
      </w:tr>
      <w:tr w14:paraId="5D00A508">
        <w:tblPrEx>
          <w:tblCellMar>
            <w:top w:w="0" w:type="dxa"/>
            <w:left w:w="108" w:type="dxa"/>
            <w:bottom w:w="0" w:type="dxa"/>
            <w:right w:w="108" w:type="dxa"/>
          </w:tblCellMar>
        </w:tblPrEx>
        <w:trPr>
          <w:trHeight w:val="136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C5663">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EC032">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中心静脉导管套件</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845CA">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直径14.5Fr</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D3942">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进口</w:t>
            </w:r>
          </w:p>
          <w:p w14:paraId="47EB22FB">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1、长度：40cm；</w:t>
            </w:r>
          </w:p>
          <w:p w14:paraId="09FF26CA">
            <w:pPr>
              <w:widowControl/>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2、Z型螺旋对称管尖，正接反接在循环率小于2%；3、温敏性聚氨酯材质，留置体内能够自动软化，可根据血管塑性，激光切槽；</w:t>
            </w:r>
          </w:p>
        </w:tc>
      </w:tr>
      <w:tr w14:paraId="4FF5C952">
        <w:tblPrEx>
          <w:tblCellMar>
            <w:top w:w="0" w:type="dxa"/>
            <w:left w:w="108" w:type="dxa"/>
            <w:bottom w:w="0" w:type="dxa"/>
            <w:right w:w="108" w:type="dxa"/>
          </w:tblCellMar>
        </w:tblPrEx>
        <w:trPr>
          <w:trHeight w:val="9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B8ABB">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5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B06A0E">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膜型血浆分离器</w:t>
            </w:r>
          </w:p>
        </w:tc>
        <w:tc>
          <w:tcPr>
            <w:tcW w:w="1634" w:type="dxa"/>
            <w:tcBorders>
              <w:top w:val="single" w:color="000000" w:sz="4" w:space="0"/>
              <w:left w:val="nil"/>
              <w:bottom w:val="single" w:color="000000" w:sz="4" w:space="0"/>
              <w:right w:val="single" w:color="000000" w:sz="4" w:space="0"/>
            </w:tcBorders>
            <w:shd w:val="clear" w:color="auto" w:fill="auto"/>
            <w:vAlign w:val="center"/>
          </w:tcPr>
          <w:p w14:paraId="59ABA200">
            <w:pPr>
              <w:widowControl/>
              <w:spacing w:line="360" w:lineRule="auto"/>
              <w:jc w:val="center"/>
              <w:textAlignment w:val="center"/>
              <w:rPr>
                <w:rFonts w:hint="eastAsia" w:ascii="宋体" w:hAnsi="宋体" w:eastAsia="宋体" w:cs="宋体"/>
                <w:b/>
                <w:bCs/>
                <w:color w:val="7F7F7F"/>
                <w:sz w:val="24"/>
                <w:szCs w:val="24"/>
              </w:rPr>
            </w:pPr>
            <w:r>
              <w:rPr>
                <w:rFonts w:hint="eastAsia" w:ascii="宋体" w:hAnsi="宋体" w:eastAsia="宋体" w:cs="宋体"/>
                <w:b/>
                <w:bCs/>
                <w:color w:val="7F7F7F"/>
                <w:kern w:val="0"/>
                <w:sz w:val="24"/>
                <w:szCs w:val="24"/>
                <w:lang w:bidi="ar"/>
              </w:rPr>
              <w:t>0.8</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7541">
            <w:pPr>
              <w:widowControl/>
              <w:numPr>
                <w:ilvl w:val="0"/>
                <w:numId w:val="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填充液：生理盐水；</w:t>
            </w:r>
          </w:p>
          <w:p w14:paraId="62C23B80">
            <w:pPr>
              <w:widowControl/>
              <w:numPr>
                <w:ilvl w:val="0"/>
                <w:numId w:val="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中空纤维材质：聚乙烯；</w:t>
            </w:r>
          </w:p>
          <w:p w14:paraId="0A87FFB1">
            <w:pPr>
              <w:widowControl/>
              <w:numPr>
                <w:ilvl w:val="0"/>
                <w:numId w:val="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中空纤维内径350μm±50μm；</w:t>
            </w:r>
          </w:p>
          <w:p w14:paraId="047A3CD2">
            <w:pPr>
              <w:widowControl/>
              <w:numPr>
                <w:ilvl w:val="0"/>
                <w:numId w:val="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中空纤维膜厚50μm±10μm；</w:t>
            </w:r>
          </w:p>
          <w:p w14:paraId="3C0C4AF9">
            <w:pPr>
              <w:widowControl/>
              <w:numPr>
                <w:ilvl w:val="0"/>
                <w:numId w:val="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中空纤维平均孔径0.3μm；</w:t>
            </w:r>
          </w:p>
          <w:p w14:paraId="68A6F087">
            <w:pPr>
              <w:widowControl/>
              <w:numPr>
                <w:ilvl w:val="0"/>
                <w:numId w:val="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产品特点：高透过性能及稳定的滤过性能；</w:t>
            </w:r>
          </w:p>
          <w:p w14:paraId="2F61B302">
            <w:pPr>
              <w:widowControl/>
              <w:numPr>
                <w:ilvl w:val="0"/>
                <w:numId w:val="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湿膜工艺更方便临床使用；</w:t>
            </w:r>
          </w:p>
          <w:p w14:paraId="09247EE5">
            <w:pPr>
              <w:widowControl/>
              <w:numPr>
                <w:ilvl w:val="0"/>
                <w:numId w:val="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最高使用TMP:8kPa（60mmHg）</w:t>
            </w:r>
          </w:p>
          <w:p w14:paraId="4F87D05F">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9、灭菌方法:γ射线灭菌；</w:t>
            </w:r>
          </w:p>
        </w:tc>
      </w:tr>
      <w:tr w14:paraId="5A552EC8">
        <w:tblPrEx>
          <w:tblCellMar>
            <w:top w:w="0" w:type="dxa"/>
            <w:left w:w="108" w:type="dxa"/>
            <w:bottom w:w="0" w:type="dxa"/>
            <w:right w:w="108" w:type="dxa"/>
          </w:tblCellMar>
        </w:tblPrEx>
        <w:trPr>
          <w:trHeight w:val="334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65BBE">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15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0D5783">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膜型血浆分离器（选择性）</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3B841">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2.0㎡</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2C7F1">
            <w:pPr>
              <w:widowControl/>
              <w:numPr>
                <w:ilvl w:val="0"/>
                <w:numId w:val="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中空纤维材料：乙烯醇聚合物；</w:t>
            </w:r>
          </w:p>
          <w:p w14:paraId="75738D63">
            <w:pPr>
              <w:widowControl/>
              <w:numPr>
                <w:ilvl w:val="0"/>
                <w:numId w:val="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内径：175μm；</w:t>
            </w:r>
          </w:p>
          <w:p w14:paraId="1B30C52E">
            <w:pPr>
              <w:widowControl/>
              <w:numPr>
                <w:ilvl w:val="0"/>
                <w:numId w:val="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膜厚：40μm；</w:t>
            </w:r>
          </w:p>
          <w:p w14:paraId="79D1E992">
            <w:pPr>
              <w:widowControl/>
              <w:numPr>
                <w:ilvl w:val="0"/>
                <w:numId w:val="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孔径：0.01㎛-0.035㎛；</w:t>
            </w:r>
          </w:p>
          <w:p w14:paraId="52F8054C">
            <w:pPr>
              <w:widowControl/>
              <w:numPr>
                <w:ilvl w:val="0"/>
                <w:numId w:val="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血液容量：150ml；</w:t>
            </w:r>
          </w:p>
          <w:p w14:paraId="5ED0A99A">
            <w:pPr>
              <w:widowControl/>
              <w:numPr>
                <w:ilvl w:val="0"/>
                <w:numId w:val="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容器材料：聚碳酸酯树脂；</w:t>
            </w:r>
          </w:p>
          <w:p w14:paraId="3BD29E6D">
            <w:pPr>
              <w:widowControl/>
              <w:numPr>
                <w:ilvl w:val="0"/>
                <w:numId w:val="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灭菌方法:γ射线灭菌；</w:t>
            </w:r>
          </w:p>
          <w:p w14:paraId="52881B91">
            <w:pPr>
              <w:widowControl/>
              <w:numPr>
                <w:ilvl w:val="0"/>
                <w:numId w:val="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适用范围：适用于双重滤过血浆置换疗法，将血浆分离器分离出来的血浆，分离为较大分子量和较小分子量的血浆成分。</w:t>
            </w:r>
          </w:p>
          <w:p w14:paraId="36958899">
            <w:pPr>
              <w:widowControl/>
              <w:numPr>
                <w:ilvl w:val="0"/>
                <w:numId w:val="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四种不同孔径可供选择；</w:t>
            </w:r>
          </w:p>
          <w:p w14:paraId="06DC923D">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10、产品特点：几乎不发生堵膜现象，滤过性能随时间延长仍稳定；对致病物质具有高清除率，同时有用白蛋白丢失很少；</w:t>
            </w:r>
          </w:p>
        </w:tc>
      </w:tr>
      <w:tr w14:paraId="388454E9">
        <w:tblPrEx>
          <w:tblCellMar>
            <w:top w:w="0" w:type="dxa"/>
            <w:left w:w="108" w:type="dxa"/>
            <w:bottom w:w="0" w:type="dxa"/>
            <w:right w:w="108" w:type="dxa"/>
          </w:tblCellMar>
        </w:tblPrEx>
        <w:trPr>
          <w:trHeight w:val="140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8D9A">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0BED1">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一次性使用血液灌流器</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7FF83">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容积100ml</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618EE">
            <w:pPr>
              <w:widowControl/>
              <w:numPr>
                <w:ilvl w:val="0"/>
                <w:numId w:val="6"/>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吸附剂材料：聚苯乙烯二乙烯苯（树脂）；</w:t>
            </w:r>
          </w:p>
          <w:p w14:paraId="7BD252B5">
            <w:pPr>
              <w:widowControl/>
              <w:numPr>
                <w:ilvl w:val="0"/>
                <w:numId w:val="6"/>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外壳材质：PP壳体，不含BPA；</w:t>
            </w:r>
          </w:p>
          <w:p w14:paraId="724142BD">
            <w:pPr>
              <w:widowControl/>
              <w:numPr>
                <w:ilvl w:val="0"/>
                <w:numId w:val="6"/>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吸附性能：维生素B12≥90%，β2微球蛋白≥80μg/ml，PTH激素≥7000pg/ml；</w:t>
            </w:r>
          </w:p>
          <w:p w14:paraId="605B7914">
            <w:pPr>
              <w:widowControl/>
              <w:numPr>
                <w:ilvl w:val="0"/>
                <w:numId w:val="6"/>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耐压性能：100kPa；</w:t>
            </w:r>
          </w:p>
          <w:p w14:paraId="529408D5">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5、辐照灭菌，无菌提供。</w:t>
            </w:r>
          </w:p>
        </w:tc>
      </w:tr>
      <w:tr w14:paraId="63AD6D50">
        <w:tblPrEx>
          <w:tblCellMar>
            <w:top w:w="0" w:type="dxa"/>
            <w:left w:w="108" w:type="dxa"/>
            <w:bottom w:w="0" w:type="dxa"/>
            <w:right w:w="108" w:type="dxa"/>
          </w:tblCellMar>
        </w:tblPrEx>
        <w:trPr>
          <w:trHeight w:val="140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1A5C4">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A4F9D">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一次性使用血液灌流器</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3E9A6">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容积160ml</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43BF3">
            <w:pPr>
              <w:widowControl/>
              <w:numPr>
                <w:ilvl w:val="0"/>
                <w:numId w:val="7"/>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吸附剂材料：聚苯乙烯二乙烯苯（树脂）；</w:t>
            </w:r>
          </w:p>
          <w:p w14:paraId="496E1504">
            <w:pPr>
              <w:widowControl/>
              <w:numPr>
                <w:ilvl w:val="0"/>
                <w:numId w:val="7"/>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外壳材质：PP壳体，不含BPA；</w:t>
            </w:r>
          </w:p>
          <w:p w14:paraId="0958F3F6">
            <w:pPr>
              <w:widowControl/>
              <w:numPr>
                <w:ilvl w:val="0"/>
                <w:numId w:val="7"/>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吸附性能：维生素B12≥90%，β2微球蛋白≥80μg/ml，PTH激素≥7000pg/ml；</w:t>
            </w:r>
          </w:p>
          <w:p w14:paraId="434E541A">
            <w:pPr>
              <w:widowControl/>
              <w:numPr>
                <w:ilvl w:val="0"/>
                <w:numId w:val="7"/>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耐压性能：100kPa；</w:t>
            </w:r>
          </w:p>
          <w:p w14:paraId="2CABE29F">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5、辐照灭菌，无菌提供。</w:t>
            </w:r>
          </w:p>
        </w:tc>
      </w:tr>
      <w:tr w14:paraId="62B1B8C1">
        <w:tblPrEx>
          <w:tblCellMar>
            <w:top w:w="0" w:type="dxa"/>
            <w:left w:w="108" w:type="dxa"/>
            <w:bottom w:w="0" w:type="dxa"/>
            <w:right w:w="108" w:type="dxa"/>
          </w:tblCellMar>
        </w:tblPrEx>
        <w:trPr>
          <w:trHeight w:val="292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F4463">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8</w:t>
            </w:r>
          </w:p>
        </w:tc>
        <w:tc>
          <w:tcPr>
            <w:tcW w:w="15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26614E">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一次性使用血液灌流器</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48E2A">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吸附剂260ml</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1C4E2">
            <w:pPr>
              <w:widowControl/>
              <w:numPr>
                <w:ilvl w:val="0"/>
                <w:numId w:val="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吸附剂材料：大孔吸附树脂；</w:t>
            </w:r>
          </w:p>
          <w:p w14:paraId="702DA8FE">
            <w:pPr>
              <w:widowControl/>
              <w:numPr>
                <w:ilvl w:val="0"/>
                <w:numId w:val="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吸附剂装量：260 mL；</w:t>
            </w:r>
          </w:p>
          <w:p w14:paraId="171C3CDC">
            <w:pPr>
              <w:widowControl/>
              <w:numPr>
                <w:ilvl w:val="0"/>
                <w:numId w:val="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血室容积：120±30mL</w:t>
            </w:r>
          </w:p>
          <w:p w14:paraId="772CAA87">
            <w:pPr>
              <w:widowControl/>
              <w:numPr>
                <w:ilvl w:val="0"/>
                <w:numId w:val="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罐体材质：改性聚乙烯醇;</w:t>
            </w:r>
          </w:p>
          <w:p w14:paraId="44682E32">
            <w:pPr>
              <w:widowControl/>
              <w:numPr>
                <w:ilvl w:val="0"/>
                <w:numId w:val="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填充液:0.9%氯化钠溶液，易于冲洗，临床操作简便；</w:t>
            </w:r>
          </w:p>
          <w:p w14:paraId="65C603F0">
            <w:pPr>
              <w:widowControl/>
              <w:numPr>
                <w:ilvl w:val="0"/>
                <w:numId w:val="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压强度:100kPa:</w:t>
            </w:r>
          </w:p>
          <w:p w14:paraId="2D6CB799">
            <w:pPr>
              <w:widowControl/>
              <w:numPr>
                <w:ilvl w:val="0"/>
                <w:numId w:val="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灭菌方式:高压蒸汽灭菌;</w:t>
            </w:r>
          </w:p>
          <w:p w14:paraId="000A2450">
            <w:pPr>
              <w:widowControl/>
              <w:numPr>
                <w:ilvl w:val="0"/>
                <w:numId w:val="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包膜材料: 改性聚乙烯醇；</w:t>
            </w:r>
          </w:p>
          <w:p w14:paraId="20D21C09">
            <w:pPr>
              <w:widowControl/>
              <w:numPr>
                <w:ilvl w:val="0"/>
                <w:numId w:val="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适用范围:通过体外循环血液灌流的方法来清除人体内生性和外源性的毒性物质；</w:t>
            </w:r>
          </w:p>
          <w:p w14:paraId="2743917E">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10、对戊巴比妥钠吸附率≥90%，对肌酐吸附率≥90%，对维生素B12吸附率≥60%</w:t>
            </w:r>
          </w:p>
        </w:tc>
      </w:tr>
      <w:tr w14:paraId="0E9005D3">
        <w:tblPrEx>
          <w:tblCellMar>
            <w:top w:w="0" w:type="dxa"/>
            <w:left w:w="108" w:type="dxa"/>
            <w:bottom w:w="0" w:type="dxa"/>
            <w:right w:w="108" w:type="dxa"/>
          </w:tblCellMar>
        </w:tblPrEx>
        <w:trPr>
          <w:trHeight w:val="404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5D2F1">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9</w:t>
            </w:r>
          </w:p>
        </w:tc>
        <w:tc>
          <w:tcPr>
            <w:tcW w:w="15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4F0DB4">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一次性使用血液灌流器</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5CF91">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吸附剂330ml</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60A02">
            <w:pPr>
              <w:widowControl/>
              <w:numPr>
                <w:ilvl w:val="0"/>
                <w:numId w:val="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吸附剂材料:大孔吸附树脂;；</w:t>
            </w:r>
          </w:p>
          <w:p w14:paraId="044F703F">
            <w:pPr>
              <w:widowControl/>
              <w:numPr>
                <w:ilvl w:val="0"/>
                <w:numId w:val="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吸附剂装量：330 mL；</w:t>
            </w:r>
          </w:p>
          <w:p w14:paraId="54ED0FF7">
            <w:pPr>
              <w:widowControl/>
              <w:numPr>
                <w:ilvl w:val="0"/>
                <w:numId w:val="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血室容积：150±30mL；</w:t>
            </w:r>
          </w:p>
          <w:p w14:paraId="05A24450">
            <w:pPr>
              <w:widowControl/>
              <w:numPr>
                <w:ilvl w:val="0"/>
                <w:numId w:val="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罐体材质:改性聚乙烯醇；</w:t>
            </w:r>
          </w:p>
          <w:p w14:paraId="7015BE87">
            <w:pPr>
              <w:widowControl/>
              <w:numPr>
                <w:ilvl w:val="0"/>
                <w:numId w:val="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填充液:0.9%氯化钠溶液，易于冲洗，临床操作简便；</w:t>
            </w:r>
          </w:p>
          <w:p w14:paraId="1BB0178D">
            <w:pPr>
              <w:widowControl/>
              <w:numPr>
                <w:ilvl w:val="0"/>
                <w:numId w:val="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压强度:100kPa;</w:t>
            </w:r>
          </w:p>
          <w:p w14:paraId="1284B942">
            <w:pPr>
              <w:widowControl/>
              <w:numPr>
                <w:ilvl w:val="0"/>
                <w:numId w:val="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灭菌方式:高压蒸汽灭菌;</w:t>
            </w:r>
          </w:p>
          <w:p w14:paraId="2CA15A53">
            <w:pPr>
              <w:widowControl/>
              <w:numPr>
                <w:ilvl w:val="0"/>
                <w:numId w:val="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包膜材料:改性聚乙烯醇；</w:t>
            </w:r>
          </w:p>
          <w:p w14:paraId="045C70FD">
            <w:pPr>
              <w:widowControl/>
              <w:numPr>
                <w:ilvl w:val="0"/>
                <w:numId w:val="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适用范围:通过体外循环血液灌流的方法来清除人体内生性和外源性的毒性物质；</w:t>
            </w:r>
          </w:p>
          <w:p w14:paraId="0AC72E86">
            <w:pPr>
              <w:widowControl/>
              <w:numPr>
                <w:ilvl w:val="0"/>
                <w:numId w:val="9"/>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对戊巴比妥钠吸附率≥90%，对肌酐吸附率≥90%，对维生素B12吸附率≥60%；</w:t>
            </w:r>
          </w:p>
          <w:p w14:paraId="5C83C5CA">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11、适用于脓毒症、重症急性胰腺炎等危重症治疗，多器官功能障碍综合征( MODS ) 治疗，全身炎症反应综合征( SIRS ) 治疗，代偿性抗炎反应综合征( CARS ) 治疗，多发性创伤、挤压综合征治疗，流行性出血热治疗，中毒急救治疗，戒毒治疗等</w:t>
            </w:r>
          </w:p>
        </w:tc>
      </w:tr>
      <w:tr w14:paraId="646BEA48">
        <w:tblPrEx>
          <w:tblCellMar>
            <w:top w:w="0" w:type="dxa"/>
            <w:left w:w="108" w:type="dxa"/>
            <w:bottom w:w="0" w:type="dxa"/>
            <w:right w:w="108" w:type="dxa"/>
          </w:tblCellMar>
        </w:tblPrEx>
        <w:trPr>
          <w:trHeight w:val="312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5188">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51686">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一次性使用血浆胆红素吸附器</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2FF4A">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吸附剂330ml</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5090D">
            <w:pPr>
              <w:widowControl/>
              <w:numPr>
                <w:ilvl w:val="0"/>
                <w:numId w:val="1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吸附剂材料：阴离子吸附树脂；</w:t>
            </w:r>
          </w:p>
          <w:p w14:paraId="1F454524">
            <w:pPr>
              <w:widowControl/>
              <w:numPr>
                <w:ilvl w:val="0"/>
                <w:numId w:val="1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吸附剂装量：330mL；</w:t>
            </w:r>
          </w:p>
          <w:p w14:paraId="19FCECF3">
            <w:pPr>
              <w:widowControl/>
              <w:numPr>
                <w:ilvl w:val="0"/>
                <w:numId w:val="1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血室容积：≤150mL；</w:t>
            </w:r>
          </w:p>
          <w:p w14:paraId="6842D506">
            <w:pPr>
              <w:widowControl/>
              <w:numPr>
                <w:ilvl w:val="0"/>
                <w:numId w:val="1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罐体材质:改性聚乙烯醇;</w:t>
            </w:r>
          </w:p>
          <w:p w14:paraId="0CC8859D">
            <w:pPr>
              <w:widowControl/>
              <w:numPr>
                <w:ilvl w:val="0"/>
                <w:numId w:val="1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填充液:0.9%氯化钠溶液，易于冲洗，临床操作简便；</w:t>
            </w:r>
          </w:p>
          <w:p w14:paraId="3B7B217C">
            <w:pPr>
              <w:widowControl/>
              <w:numPr>
                <w:ilvl w:val="0"/>
                <w:numId w:val="1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压强度:100kPa;</w:t>
            </w:r>
          </w:p>
          <w:p w14:paraId="08D9D5E2">
            <w:pPr>
              <w:widowControl/>
              <w:numPr>
                <w:ilvl w:val="0"/>
                <w:numId w:val="1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灭菌方式:高压蒸汽灭菌;</w:t>
            </w:r>
          </w:p>
          <w:p w14:paraId="60679EFC">
            <w:pPr>
              <w:widowControl/>
              <w:numPr>
                <w:ilvl w:val="0"/>
                <w:numId w:val="1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配合血液净化装置用于血浆灌流，清除高胆红素血症患者体内的胆红素；</w:t>
            </w:r>
          </w:p>
          <w:p w14:paraId="780B632C">
            <w:pPr>
              <w:widowControl/>
              <w:numPr>
                <w:ilvl w:val="0"/>
                <w:numId w:val="10"/>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吸附性能：在一定条件下，每克树脂对胆红素的吸附量≥2mg；</w:t>
            </w:r>
          </w:p>
          <w:p w14:paraId="754851D9">
            <w:pPr>
              <w:widowControl/>
              <w:numPr>
                <w:ilvl w:val="0"/>
                <w:numId w:val="1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选择性吸附胆红素、胆汁酸；可与多种人工肝支持系统组合使用；无需补充血浆，防止交叉感染，防止蛋白过敏；</w:t>
            </w:r>
          </w:p>
        </w:tc>
      </w:tr>
      <w:tr w14:paraId="27E6A964">
        <w:tblPrEx>
          <w:tblCellMar>
            <w:top w:w="0" w:type="dxa"/>
            <w:left w:w="108" w:type="dxa"/>
            <w:bottom w:w="0" w:type="dxa"/>
            <w:right w:w="108" w:type="dxa"/>
          </w:tblCellMar>
        </w:tblPrEx>
        <w:trPr>
          <w:trHeight w:val="74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44DBB">
            <w:pPr>
              <w:widowControl/>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11</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7A674">
            <w:pPr>
              <w:widowControl/>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血液滤过器</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5369C">
            <w:pPr>
              <w:widowControl/>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1.0m²</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FBC18">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进口</w:t>
            </w:r>
          </w:p>
          <w:p w14:paraId="4512CC5C">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1、持续徐缓式血液滤过器；</w:t>
            </w:r>
          </w:p>
          <w:p w14:paraId="53D5E9D7">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2、材质：聚砜膜；</w:t>
            </w:r>
          </w:p>
          <w:p w14:paraId="01EE49D4">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3、内径200μm；</w:t>
            </w:r>
          </w:p>
          <w:p w14:paraId="55755AA6">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4、壁厚40μm；</w:t>
            </w:r>
          </w:p>
          <w:p w14:paraId="1C48F077">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5、最大跨膜压：600mmHg</w:t>
            </w:r>
          </w:p>
          <w:p w14:paraId="79A11F7E">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6、预冲量58ml；</w:t>
            </w:r>
          </w:p>
          <w:p w14:paraId="04FBECF5">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7、γ射线灭菌</w:t>
            </w:r>
          </w:p>
        </w:tc>
      </w:tr>
      <w:tr w14:paraId="19B46CDC">
        <w:tblPrEx>
          <w:tblCellMar>
            <w:top w:w="0" w:type="dxa"/>
            <w:left w:w="108" w:type="dxa"/>
            <w:bottom w:w="0" w:type="dxa"/>
            <w:right w:w="108" w:type="dxa"/>
          </w:tblCellMar>
        </w:tblPrEx>
        <w:trPr>
          <w:trHeight w:val="74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36972">
            <w:pPr>
              <w:widowControl/>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12</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55478">
            <w:pPr>
              <w:widowControl/>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血液滤过器</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98323">
            <w:pPr>
              <w:widowControl/>
              <w:spacing w:line="360" w:lineRule="auto"/>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1.5m²</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2CD13">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进口</w:t>
            </w:r>
          </w:p>
          <w:p w14:paraId="6D8B52E3">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1、持续徐缓式血液滤过器；</w:t>
            </w:r>
          </w:p>
          <w:p w14:paraId="61406CEA">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2、材质：聚砜膜；</w:t>
            </w:r>
          </w:p>
          <w:p w14:paraId="36C4E5F0">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3、内径200μm；</w:t>
            </w:r>
          </w:p>
          <w:p w14:paraId="06EA99BB">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4、壁厚40μm；</w:t>
            </w:r>
          </w:p>
          <w:p w14:paraId="276A532F">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5、最大跨膜压：600mmHg</w:t>
            </w:r>
          </w:p>
          <w:p w14:paraId="3BF013B0">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6、预冲量90ml；</w:t>
            </w:r>
          </w:p>
          <w:p w14:paraId="3684FA18">
            <w:pPr>
              <w:widowControl/>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7、γ射线灭菌</w:t>
            </w:r>
          </w:p>
        </w:tc>
      </w:tr>
      <w:tr w14:paraId="3C8FCDBF">
        <w:tblPrEx>
          <w:tblCellMar>
            <w:top w:w="0" w:type="dxa"/>
            <w:left w:w="108" w:type="dxa"/>
            <w:bottom w:w="0" w:type="dxa"/>
            <w:right w:w="108" w:type="dxa"/>
          </w:tblCellMar>
        </w:tblPrEx>
        <w:trPr>
          <w:trHeight w:val="74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87F1">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13</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7FB31">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树脂再生剂</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8A054">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10kg/袋</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7F5A5">
            <w:pPr>
              <w:widowControl/>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1、透析中心水处理设备专用；2、颗粒状；3、10kg/袋</w:t>
            </w:r>
          </w:p>
        </w:tc>
      </w:tr>
      <w:tr w14:paraId="67B340DB">
        <w:tblPrEx>
          <w:tblCellMar>
            <w:top w:w="0" w:type="dxa"/>
            <w:left w:w="108" w:type="dxa"/>
            <w:bottom w:w="0" w:type="dxa"/>
            <w:right w:w="108" w:type="dxa"/>
          </w:tblCellMar>
        </w:tblPrEx>
        <w:trPr>
          <w:trHeight w:val="68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83AA5">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14</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E3CF1">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柠檬酸消毒液</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46B8D">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5-7L</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A7D50">
            <w:pPr>
              <w:widowControl/>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1、50%柠檬酸消毒液；2、规格：5L/桶；</w:t>
            </w:r>
          </w:p>
        </w:tc>
      </w:tr>
      <w:tr w14:paraId="49564DC9">
        <w:tblPrEx>
          <w:tblCellMar>
            <w:top w:w="0" w:type="dxa"/>
            <w:left w:w="108" w:type="dxa"/>
            <w:bottom w:w="0" w:type="dxa"/>
            <w:right w:w="108" w:type="dxa"/>
          </w:tblCellMar>
        </w:tblPrEx>
        <w:trPr>
          <w:trHeight w:val="80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55C08">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15</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FECA5">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次氯酸钠消毒液</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FCFBD">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5L</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8F478">
            <w:pPr>
              <w:widowControl/>
              <w:numPr>
                <w:ilvl w:val="0"/>
                <w:numId w:val="11"/>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东丽透析机专用消毒液；</w:t>
            </w:r>
          </w:p>
          <w:p w14:paraId="22EF671E">
            <w:pPr>
              <w:widowControl/>
              <w:numPr>
                <w:ilvl w:val="0"/>
                <w:numId w:val="11"/>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有效氯含量为50g/L；</w:t>
            </w:r>
          </w:p>
          <w:p w14:paraId="130C860F">
            <w:pPr>
              <w:widowControl/>
              <w:numPr>
                <w:ilvl w:val="0"/>
                <w:numId w:val="11"/>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含除钙因子</w:t>
            </w:r>
          </w:p>
          <w:p w14:paraId="42E29B73">
            <w:pPr>
              <w:widowControl/>
              <w:numPr>
                <w:ilvl w:val="0"/>
                <w:numId w:val="11"/>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5L/桶</w:t>
            </w:r>
          </w:p>
        </w:tc>
      </w:tr>
      <w:tr w14:paraId="70D82677">
        <w:tblPrEx>
          <w:tblCellMar>
            <w:top w:w="0" w:type="dxa"/>
            <w:left w:w="108" w:type="dxa"/>
            <w:bottom w:w="0" w:type="dxa"/>
            <w:right w:w="108" w:type="dxa"/>
          </w:tblCellMar>
        </w:tblPrEx>
        <w:trPr>
          <w:trHeight w:val="681"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37B73">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16</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EEC4D">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透析液过滤器</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7B0E7">
            <w:pPr>
              <w:spacing w:line="360" w:lineRule="auto"/>
              <w:jc w:val="center"/>
              <w:rPr>
                <w:rFonts w:hint="eastAsia" w:ascii="宋体" w:hAnsi="宋体" w:eastAsia="宋体" w:cs="宋体"/>
                <w:color w:val="000000"/>
                <w:sz w:val="24"/>
                <w:szCs w:val="24"/>
              </w:rPr>
            </w:pP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2D5C1">
            <w:pPr>
              <w:widowControl/>
              <w:numPr>
                <w:ilvl w:val="0"/>
                <w:numId w:val="12"/>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适用于贝朗、东丽血液透析机；</w:t>
            </w:r>
          </w:p>
          <w:p w14:paraId="15D8B3EC">
            <w:pPr>
              <w:widowControl/>
              <w:numPr>
                <w:ilvl w:val="0"/>
                <w:numId w:val="12"/>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膜材质:聚醚砜膜；</w:t>
            </w:r>
          </w:p>
          <w:p w14:paraId="6C455BD1">
            <w:pPr>
              <w:widowControl/>
              <w:numPr>
                <w:ilvl w:val="0"/>
                <w:numId w:val="12"/>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内径/膜厚: 210/50μm;</w:t>
            </w:r>
          </w:p>
          <w:p w14:paraId="5A33F453">
            <w:pPr>
              <w:widowControl/>
              <w:numPr>
                <w:ilvl w:val="0"/>
                <w:numId w:val="12"/>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膜面积: 2.1m²:</w:t>
            </w:r>
          </w:p>
          <w:p w14:paraId="32B3E33D">
            <w:pPr>
              <w:widowControl/>
              <w:numPr>
                <w:ilvl w:val="0"/>
                <w:numId w:val="12"/>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滤过方向:中空纤维内侧一外侧;</w:t>
            </w:r>
          </w:p>
          <w:p w14:paraId="412082D2">
            <w:pPr>
              <w:widowControl/>
              <w:numPr>
                <w:ilvl w:val="0"/>
                <w:numId w:val="12"/>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灭菌方式: 电子束灭菌;</w:t>
            </w:r>
          </w:p>
          <w:p w14:paraId="0A3F2DD7">
            <w:pPr>
              <w:widowControl/>
              <w:numPr>
                <w:ilvl w:val="0"/>
                <w:numId w:val="12"/>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微粒滤除性能:每毫升中含10μm及以上的微粒≤25粒，含25um及25um以上的微粒≤3粒</w:t>
            </w:r>
          </w:p>
          <w:p w14:paraId="763A9577">
            <w:pPr>
              <w:widowControl/>
              <w:numPr>
                <w:ilvl w:val="0"/>
                <w:numId w:val="12"/>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细菌滤除性能≤1CFU/10mL，内毒素滤除性能&lt;0.03EU/mL;</w:t>
            </w:r>
          </w:p>
          <w:p w14:paraId="55424BC5">
            <w:pPr>
              <w:widowControl/>
              <w:numPr>
                <w:ilvl w:val="0"/>
                <w:numId w:val="12"/>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最大使用时间550小时或100次治疗；</w:t>
            </w:r>
          </w:p>
        </w:tc>
      </w:tr>
      <w:tr w14:paraId="698A435E">
        <w:tblPrEx>
          <w:tblCellMar>
            <w:top w:w="0" w:type="dxa"/>
            <w:left w:w="108" w:type="dxa"/>
            <w:bottom w:w="0" w:type="dxa"/>
            <w:right w:w="108" w:type="dxa"/>
          </w:tblCellMar>
        </w:tblPrEx>
        <w:trPr>
          <w:trHeight w:val="346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9F4B2">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17</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61A39">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血液透析浓缩液</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74312">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A液（双人份）</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095FD">
            <w:pPr>
              <w:widowControl/>
              <w:numPr>
                <w:ilvl w:val="0"/>
                <w:numId w:val="1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细菌内毒素≤0.03EU/ml，达到国际超纯透析液标准；</w:t>
            </w:r>
          </w:p>
          <w:p w14:paraId="1CB7C6AC">
            <w:pPr>
              <w:widowControl/>
              <w:numPr>
                <w:ilvl w:val="0"/>
                <w:numId w:val="1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成分为：氯化钠21%、氯化钾0.52%、氯化钙0.77%、氯化镁0.36%、冰醋酸0.78%；</w:t>
            </w:r>
          </w:p>
          <w:p w14:paraId="390E6409">
            <w:pPr>
              <w:widowControl/>
              <w:numPr>
                <w:ilvl w:val="0"/>
                <w:numId w:val="1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A剂以红色标识；</w:t>
            </w:r>
          </w:p>
          <w:p w14:paraId="527E6305">
            <w:pPr>
              <w:widowControl/>
              <w:numPr>
                <w:ilvl w:val="0"/>
                <w:numId w:val="1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重量：≥10L；</w:t>
            </w:r>
          </w:p>
          <w:p w14:paraId="3D1C5485">
            <w:pPr>
              <w:widowControl/>
              <w:numPr>
                <w:ilvl w:val="0"/>
                <w:numId w:val="1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满足个性化透析需求，Ca:1.25/1.5/1.75；K：2.0；</w:t>
            </w:r>
          </w:p>
          <w:p w14:paraId="3EABB4FE">
            <w:pPr>
              <w:widowControl/>
              <w:numPr>
                <w:ilvl w:val="0"/>
                <w:numId w:val="1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有效期：12个月；</w:t>
            </w:r>
          </w:p>
          <w:p w14:paraId="13429079">
            <w:pPr>
              <w:widowControl/>
              <w:numPr>
                <w:ilvl w:val="0"/>
                <w:numId w:val="1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本品制成透析液后PH值为7.0～7.8；</w:t>
            </w:r>
          </w:p>
          <w:p w14:paraId="539AD257">
            <w:pPr>
              <w:widowControl/>
              <w:numPr>
                <w:ilvl w:val="0"/>
                <w:numId w:val="1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血液透析浓缩物的需氧菌总数≤100CFU/ml,霉菌和酵母菌总数≤ 10CFU/ml，大肠埃希菌应不得检出；</w:t>
            </w:r>
          </w:p>
          <w:p w14:paraId="29811200">
            <w:pPr>
              <w:widowControl/>
              <w:numPr>
                <w:ilvl w:val="0"/>
                <w:numId w:val="13"/>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稀释成透析液后的不溶性微粒状况≥10μm的颗粒≤25个/ml，≥25μm的颗粒≤3个/ml；</w:t>
            </w:r>
          </w:p>
          <w:p w14:paraId="549EFCB2">
            <w:pPr>
              <w:widowControl/>
              <w:numPr>
                <w:ilvl w:val="0"/>
                <w:numId w:val="13"/>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拥有含糖透析液；</w:t>
            </w:r>
          </w:p>
          <w:p w14:paraId="7F90A3EB">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11、采用透析级进口原材料；</w:t>
            </w:r>
          </w:p>
        </w:tc>
      </w:tr>
      <w:tr w14:paraId="0D61D0A8">
        <w:tblPrEx>
          <w:tblCellMar>
            <w:top w:w="0" w:type="dxa"/>
            <w:left w:w="108" w:type="dxa"/>
            <w:bottom w:w="0" w:type="dxa"/>
            <w:right w:w="108" w:type="dxa"/>
          </w:tblCellMar>
        </w:tblPrEx>
        <w:trPr>
          <w:trHeight w:val="164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E21F9">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18</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D9BD7">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血液透析浓缩液</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4FD14">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B液（双人份）</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E9540">
            <w:pPr>
              <w:widowControl/>
              <w:numPr>
                <w:ilvl w:val="0"/>
                <w:numId w:val="1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双人份；</w:t>
            </w:r>
          </w:p>
          <w:p w14:paraId="48737212">
            <w:pPr>
              <w:widowControl/>
              <w:numPr>
                <w:ilvl w:val="0"/>
                <w:numId w:val="1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重量：12L；</w:t>
            </w:r>
          </w:p>
          <w:p w14:paraId="0377F18A">
            <w:pPr>
              <w:widowControl/>
              <w:numPr>
                <w:ilvl w:val="0"/>
                <w:numId w:val="1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采用进口透析专用级碳酸氢钠；</w:t>
            </w:r>
          </w:p>
          <w:p w14:paraId="6000957D">
            <w:pPr>
              <w:widowControl/>
              <w:numPr>
                <w:ilvl w:val="0"/>
                <w:numId w:val="1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有效期≥12个月；</w:t>
            </w:r>
          </w:p>
          <w:p w14:paraId="2AD0EFB2">
            <w:pPr>
              <w:widowControl/>
              <w:numPr>
                <w:ilvl w:val="0"/>
                <w:numId w:val="14"/>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细菌总数≤100CFU/ml；</w:t>
            </w:r>
          </w:p>
          <w:p w14:paraId="7C1B4504">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6、稀释为透析液，扣除本底后微粒含量：≥10μm微粒≤10个/ml,≥25μm的微粒≤1个/ml；</w:t>
            </w:r>
          </w:p>
        </w:tc>
      </w:tr>
      <w:tr w14:paraId="27D9B710">
        <w:tblPrEx>
          <w:tblCellMar>
            <w:top w:w="0" w:type="dxa"/>
            <w:left w:w="108" w:type="dxa"/>
            <w:bottom w:w="0" w:type="dxa"/>
            <w:right w:w="108" w:type="dxa"/>
          </w:tblCellMar>
        </w:tblPrEx>
        <w:trPr>
          <w:trHeight w:val="164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73633">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19</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CD77F">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血液透析干粉桶</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013D3">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B粉桶（720g-800g)</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7AEC7">
            <w:pPr>
              <w:widowControl/>
              <w:numPr>
                <w:ilvl w:val="0"/>
                <w:numId w:val="1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适用于贝朗、东丽机型；</w:t>
            </w:r>
          </w:p>
          <w:p w14:paraId="4593ED05">
            <w:pPr>
              <w:widowControl/>
              <w:numPr>
                <w:ilvl w:val="0"/>
                <w:numId w:val="1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满足在线血液滤过治疗的质量要求；</w:t>
            </w:r>
          </w:p>
          <w:p w14:paraId="3C8F6A50">
            <w:pPr>
              <w:widowControl/>
              <w:numPr>
                <w:ilvl w:val="0"/>
                <w:numId w:val="1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采用进口透析专用级碳酸氢钠；</w:t>
            </w:r>
          </w:p>
          <w:p w14:paraId="52A93E29">
            <w:pPr>
              <w:widowControl/>
              <w:numPr>
                <w:ilvl w:val="0"/>
                <w:numId w:val="1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有效期≥12个月；</w:t>
            </w:r>
          </w:p>
          <w:p w14:paraId="12168FEA">
            <w:pPr>
              <w:widowControl/>
              <w:numPr>
                <w:ilvl w:val="0"/>
                <w:numId w:val="15"/>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细菌总数≤100CFU/ml；</w:t>
            </w:r>
          </w:p>
          <w:p w14:paraId="5E7C5920">
            <w:pPr>
              <w:widowControl/>
              <w:numPr>
                <w:ilvl w:val="0"/>
                <w:numId w:val="15"/>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稀释为透析液后，扣除本底后微粒≥10μm微粒≤10个/ml,≥25μm的微粒≤1个/ml；</w:t>
            </w:r>
          </w:p>
        </w:tc>
      </w:tr>
      <w:tr w14:paraId="2D0E02BD">
        <w:tblPrEx>
          <w:tblCellMar>
            <w:top w:w="0" w:type="dxa"/>
            <w:left w:w="108" w:type="dxa"/>
            <w:bottom w:w="0" w:type="dxa"/>
            <w:right w:w="108" w:type="dxa"/>
          </w:tblCellMar>
        </w:tblPrEx>
        <w:trPr>
          <w:trHeight w:val="98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F74B9">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20</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271AB">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透析型人工肾一次性使用血液回路管</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04AAA">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型号：BLS-121-DBC</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DBC67">
            <w:pPr>
              <w:widowControl/>
              <w:numPr>
                <w:ilvl w:val="0"/>
                <w:numId w:val="16"/>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适用于珠海健帆连续性血液净化设备；</w:t>
            </w:r>
          </w:p>
          <w:p w14:paraId="3AA3A6BE">
            <w:pPr>
              <w:widowControl/>
              <w:numPr>
                <w:ilvl w:val="0"/>
                <w:numId w:val="16"/>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可进行连续性血液透析滤过治疗；</w:t>
            </w:r>
          </w:p>
          <w:p w14:paraId="7ACC7152">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3、可进行血浆置换治疗；</w:t>
            </w:r>
          </w:p>
        </w:tc>
      </w:tr>
      <w:tr w14:paraId="40EF4A0F">
        <w:tblPrEx>
          <w:tblCellMar>
            <w:top w:w="0" w:type="dxa"/>
            <w:left w:w="108" w:type="dxa"/>
            <w:bottom w:w="0" w:type="dxa"/>
            <w:right w:w="108" w:type="dxa"/>
          </w:tblCellMar>
        </w:tblPrEx>
        <w:trPr>
          <w:trHeight w:val="94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9D569">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21</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18EA1">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透析型人工肾一次性使用血液回路管</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82AFA">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型号：BLS-121-DBB</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90E00">
            <w:pPr>
              <w:widowControl/>
              <w:numPr>
                <w:ilvl w:val="0"/>
                <w:numId w:val="17"/>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适用于珠海健帆连续性血液净化设备；</w:t>
            </w:r>
          </w:p>
          <w:p w14:paraId="437F016C">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2、可进行双重血浆置换治疗；</w:t>
            </w:r>
          </w:p>
        </w:tc>
      </w:tr>
      <w:tr w14:paraId="64DFADFE">
        <w:tblPrEx>
          <w:tblCellMar>
            <w:top w:w="0" w:type="dxa"/>
            <w:left w:w="108" w:type="dxa"/>
            <w:bottom w:w="0" w:type="dxa"/>
            <w:right w:w="108" w:type="dxa"/>
          </w:tblCellMar>
        </w:tblPrEx>
        <w:trPr>
          <w:trHeight w:val="98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5DF36">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22</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809E7">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透析型人工肾一次性使用血液回路管</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5B3B4">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型号：BLS-701K-ZY10</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5689">
            <w:pPr>
              <w:widowControl/>
              <w:numPr>
                <w:ilvl w:val="0"/>
                <w:numId w:val="1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适用于珠海健帆连续性血液净化设备；</w:t>
            </w:r>
          </w:p>
          <w:p w14:paraId="6D9A718A">
            <w:pPr>
              <w:widowControl/>
              <w:numPr>
                <w:ilvl w:val="0"/>
                <w:numId w:val="18"/>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可进行血浆吸附治疗；</w:t>
            </w:r>
          </w:p>
          <w:p w14:paraId="4DFC3F0B">
            <w:pPr>
              <w:widowControl/>
              <w:numPr>
                <w:ilvl w:val="255"/>
                <w:numId w:val="0"/>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3、可进行DPMAS治疗；</w:t>
            </w:r>
          </w:p>
        </w:tc>
      </w:tr>
      <w:tr w14:paraId="13C20910">
        <w:tblPrEx>
          <w:tblCellMar>
            <w:top w:w="0" w:type="dxa"/>
            <w:left w:w="108" w:type="dxa"/>
            <w:bottom w:w="0" w:type="dxa"/>
            <w:right w:w="108" w:type="dxa"/>
          </w:tblCellMar>
        </w:tblPrEx>
        <w:trPr>
          <w:trHeight w:val="2380"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A22EC">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23</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FBEDC">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透析液过滤器</w:t>
            </w:r>
          </w:p>
        </w:tc>
        <w:tc>
          <w:tcPr>
            <w:tcW w:w="16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E6EFD">
            <w:pPr>
              <w:widowControl/>
              <w:spacing w:line="360" w:lineRule="auto"/>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规格：EF—02</w:t>
            </w:r>
          </w:p>
        </w:tc>
        <w:tc>
          <w:tcPr>
            <w:tcW w:w="58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861CD">
            <w:pPr>
              <w:widowControl/>
              <w:numPr>
                <w:ilvl w:val="0"/>
                <w:numId w:val="1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适用于威高DBB-27血液透析机；</w:t>
            </w:r>
          </w:p>
          <w:p w14:paraId="18B78DC4">
            <w:pPr>
              <w:widowControl/>
              <w:numPr>
                <w:ilvl w:val="0"/>
                <w:numId w:val="1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膜材质：聚酯-聚合物(PE P A&amp;)；</w:t>
            </w:r>
          </w:p>
          <w:p w14:paraId="5AFE759A">
            <w:pPr>
              <w:widowControl/>
              <w:numPr>
                <w:ilvl w:val="0"/>
                <w:numId w:val="1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内径/膜厚：210/50μm；</w:t>
            </w:r>
          </w:p>
          <w:p w14:paraId="5A4805FB">
            <w:pPr>
              <w:widowControl/>
              <w:numPr>
                <w:ilvl w:val="0"/>
                <w:numId w:val="1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膜面积：1.0；</w:t>
            </w:r>
          </w:p>
          <w:p w14:paraId="59F4490B">
            <w:pPr>
              <w:widowControl/>
              <w:numPr>
                <w:ilvl w:val="0"/>
                <w:numId w:val="1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滤过方向：中空纤维内侧→外侧；</w:t>
            </w:r>
          </w:p>
          <w:p w14:paraId="2CC3469F">
            <w:pPr>
              <w:widowControl/>
              <w:numPr>
                <w:ilvl w:val="0"/>
                <w:numId w:val="1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灭菌法：伽马射线灭菌(干燥类型)；</w:t>
            </w:r>
          </w:p>
          <w:p w14:paraId="0F1AFC23">
            <w:pPr>
              <w:widowControl/>
              <w:numPr>
                <w:ilvl w:val="0"/>
                <w:numId w:val="19"/>
              </w:numPr>
              <w:spacing w:line="360" w:lineRule="auto"/>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连接 EF-02安装用支架；</w:t>
            </w:r>
          </w:p>
          <w:p w14:paraId="4CE5BA21">
            <w:pPr>
              <w:widowControl/>
              <w:numPr>
                <w:ilvl w:val="0"/>
                <w:numId w:val="19"/>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微粒滤除性能：微粒≥10μm：≤25个/mL；微粒≥25μm:≤3个/mL；</w:t>
            </w:r>
          </w:p>
          <w:p w14:paraId="2E54A14C">
            <w:pPr>
              <w:widowControl/>
              <w:numPr>
                <w:ilvl w:val="0"/>
                <w:numId w:val="19"/>
              </w:numPr>
              <w:spacing w:line="360" w:lineRule="auto"/>
              <w:jc w:val="left"/>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细菌滤除性能 ＜1CFU/10mL，内毒素滤除性能＜0.03EU/mL；</w:t>
            </w:r>
          </w:p>
        </w:tc>
      </w:tr>
    </w:tbl>
    <w:p w14:paraId="4A8FC2EF">
      <w:pPr>
        <w:rPr>
          <w:rFonts w:hint="default"/>
          <w:szCs w:val="21"/>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718633"/>
    <w:multiLevelType w:val="singleLevel"/>
    <w:tmpl w:val="94718633"/>
    <w:lvl w:ilvl="0" w:tentative="0">
      <w:start w:val="1"/>
      <w:numFmt w:val="decimal"/>
      <w:suff w:val="nothing"/>
      <w:lvlText w:val="%1、"/>
      <w:lvlJc w:val="left"/>
    </w:lvl>
  </w:abstractNum>
  <w:abstractNum w:abstractNumId="1">
    <w:nsid w:val="988B3B26"/>
    <w:multiLevelType w:val="singleLevel"/>
    <w:tmpl w:val="988B3B26"/>
    <w:lvl w:ilvl="0" w:tentative="0">
      <w:start w:val="1"/>
      <w:numFmt w:val="decimal"/>
      <w:suff w:val="nothing"/>
      <w:lvlText w:val="%1、"/>
      <w:lvlJc w:val="left"/>
    </w:lvl>
  </w:abstractNum>
  <w:abstractNum w:abstractNumId="2">
    <w:nsid w:val="996E859D"/>
    <w:multiLevelType w:val="singleLevel"/>
    <w:tmpl w:val="996E859D"/>
    <w:lvl w:ilvl="0" w:tentative="0">
      <w:start w:val="1"/>
      <w:numFmt w:val="decimal"/>
      <w:suff w:val="nothing"/>
      <w:lvlText w:val="%1、"/>
      <w:lvlJc w:val="left"/>
    </w:lvl>
  </w:abstractNum>
  <w:abstractNum w:abstractNumId="3">
    <w:nsid w:val="D1151735"/>
    <w:multiLevelType w:val="singleLevel"/>
    <w:tmpl w:val="D1151735"/>
    <w:lvl w:ilvl="0" w:tentative="0">
      <w:start w:val="1"/>
      <w:numFmt w:val="decimal"/>
      <w:suff w:val="nothing"/>
      <w:lvlText w:val="%1、"/>
      <w:lvlJc w:val="left"/>
    </w:lvl>
  </w:abstractNum>
  <w:abstractNum w:abstractNumId="4">
    <w:nsid w:val="D758D7E1"/>
    <w:multiLevelType w:val="singleLevel"/>
    <w:tmpl w:val="D758D7E1"/>
    <w:lvl w:ilvl="0" w:tentative="0">
      <w:start w:val="1"/>
      <w:numFmt w:val="decimal"/>
      <w:suff w:val="nothing"/>
      <w:lvlText w:val="%1、"/>
      <w:lvlJc w:val="left"/>
    </w:lvl>
  </w:abstractNum>
  <w:abstractNum w:abstractNumId="5">
    <w:nsid w:val="DDB39BC3"/>
    <w:multiLevelType w:val="singleLevel"/>
    <w:tmpl w:val="DDB39BC3"/>
    <w:lvl w:ilvl="0" w:tentative="0">
      <w:start w:val="1"/>
      <w:numFmt w:val="decimal"/>
      <w:suff w:val="nothing"/>
      <w:lvlText w:val="%1、"/>
      <w:lvlJc w:val="left"/>
    </w:lvl>
  </w:abstractNum>
  <w:abstractNum w:abstractNumId="6">
    <w:nsid w:val="15D40330"/>
    <w:multiLevelType w:val="singleLevel"/>
    <w:tmpl w:val="15D40330"/>
    <w:lvl w:ilvl="0" w:tentative="0">
      <w:start w:val="1"/>
      <w:numFmt w:val="decimal"/>
      <w:suff w:val="nothing"/>
      <w:lvlText w:val="%1、"/>
      <w:lvlJc w:val="left"/>
    </w:lvl>
  </w:abstractNum>
  <w:abstractNum w:abstractNumId="7">
    <w:nsid w:val="1B371BAC"/>
    <w:multiLevelType w:val="singleLevel"/>
    <w:tmpl w:val="1B371BAC"/>
    <w:lvl w:ilvl="0" w:tentative="0">
      <w:start w:val="1"/>
      <w:numFmt w:val="decimal"/>
      <w:suff w:val="nothing"/>
      <w:lvlText w:val="%1、"/>
      <w:lvlJc w:val="left"/>
    </w:lvl>
  </w:abstractNum>
  <w:abstractNum w:abstractNumId="8">
    <w:nsid w:val="1BCE22EE"/>
    <w:multiLevelType w:val="singleLevel"/>
    <w:tmpl w:val="1BCE22EE"/>
    <w:lvl w:ilvl="0" w:tentative="0">
      <w:start w:val="1"/>
      <w:numFmt w:val="decimal"/>
      <w:suff w:val="nothing"/>
      <w:lvlText w:val="%1、"/>
      <w:lvlJc w:val="left"/>
    </w:lvl>
  </w:abstractNum>
  <w:abstractNum w:abstractNumId="9">
    <w:nsid w:val="2181A0E5"/>
    <w:multiLevelType w:val="singleLevel"/>
    <w:tmpl w:val="2181A0E5"/>
    <w:lvl w:ilvl="0" w:tentative="0">
      <w:start w:val="1"/>
      <w:numFmt w:val="decimal"/>
      <w:suff w:val="nothing"/>
      <w:lvlText w:val="%1、"/>
      <w:lvlJc w:val="left"/>
    </w:lvl>
  </w:abstractNum>
  <w:abstractNum w:abstractNumId="10">
    <w:nsid w:val="35E4BF87"/>
    <w:multiLevelType w:val="singleLevel"/>
    <w:tmpl w:val="35E4BF87"/>
    <w:lvl w:ilvl="0" w:tentative="0">
      <w:start w:val="1"/>
      <w:numFmt w:val="decimal"/>
      <w:suff w:val="nothing"/>
      <w:lvlText w:val="%1、"/>
      <w:lvlJc w:val="left"/>
    </w:lvl>
  </w:abstractNum>
  <w:abstractNum w:abstractNumId="11">
    <w:nsid w:val="4D9549ED"/>
    <w:multiLevelType w:val="singleLevel"/>
    <w:tmpl w:val="4D9549ED"/>
    <w:lvl w:ilvl="0" w:tentative="0">
      <w:start w:val="1"/>
      <w:numFmt w:val="decimal"/>
      <w:suff w:val="nothing"/>
      <w:lvlText w:val="%1、"/>
      <w:lvlJc w:val="left"/>
    </w:lvl>
  </w:abstractNum>
  <w:abstractNum w:abstractNumId="12">
    <w:nsid w:val="592DD25C"/>
    <w:multiLevelType w:val="singleLevel"/>
    <w:tmpl w:val="592DD25C"/>
    <w:lvl w:ilvl="0" w:tentative="0">
      <w:start w:val="5"/>
      <w:numFmt w:val="decimal"/>
      <w:suff w:val="nothing"/>
      <w:lvlText w:val="%1、"/>
      <w:lvlJc w:val="left"/>
    </w:lvl>
  </w:abstractNum>
  <w:abstractNum w:abstractNumId="13">
    <w:nsid w:val="5E1CA528"/>
    <w:multiLevelType w:val="singleLevel"/>
    <w:tmpl w:val="5E1CA528"/>
    <w:lvl w:ilvl="0" w:tentative="0">
      <w:start w:val="1"/>
      <w:numFmt w:val="decimal"/>
      <w:suff w:val="nothing"/>
      <w:lvlText w:val="%1、"/>
      <w:lvlJc w:val="left"/>
    </w:lvl>
  </w:abstractNum>
  <w:abstractNum w:abstractNumId="14">
    <w:nsid w:val="64266D11"/>
    <w:multiLevelType w:val="singleLevel"/>
    <w:tmpl w:val="64266D11"/>
    <w:lvl w:ilvl="0" w:tentative="0">
      <w:start w:val="1"/>
      <w:numFmt w:val="decimal"/>
      <w:suff w:val="nothing"/>
      <w:lvlText w:val="%1、"/>
      <w:lvlJc w:val="left"/>
    </w:lvl>
  </w:abstractNum>
  <w:abstractNum w:abstractNumId="15">
    <w:nsid w:val="65A24760"/>
    <w:multiLevelType w:val="singleLevel"/>
    <w:tmpl w:val="65A24760"/>
    <w:lvl w:ilvl="0" w:tentative="0">
      <w:start w:val="1"/>
      <w:numFmt w:val="decimal"/>
      <w:suff w:val="nothing"/>
      <w:lvlText w:val="%1、"/>
      <w:lvlJc w:val="left"/>
    </w:lvl>
  </w:abstractNum>
  <w:abstractNum w:abstractNumId="16">
    <w:nsid w:val="672245FF"/>
    <w:multiLevelType w:val="singleLevel"/>
    <w:tmpl w:val="672245FF"/>
    <w:lvl w:ilvl="0" w:tentative="0">
      <w:start w:val="1"/>
      <w:numFmt w:val="decimal"/>
      <w:suff w:val="nothing"/>
      <w:lvlText w:val="%1、"/>
      <w:lvlJc w:val="left"/>
    </w:lvl>
  </w:abstractNum>
  <w:abstractNum w:abstractNumId="17">
    <w:nsid w:val="706C38D7"/>
    <w:multiLevelType w:val="singleLevel"/>
    <w:tmpl w:val="706C38D7"/>
    <w:lvl w:ilvl="0" w:tentative="0">
      <w:start w:val="1"/>
      <w:numFmt w:val="decimal"/>
      <w:suff w:val="nothing"/>
      <w:lvlText w:val="%1、"/>
      <w:lvlJc w:val="left"/>
    </w:lvl>
  </w:abstractNum>
  <w:abstractNum w:abstractNumId="18">
    <w:nsid w:val="710DDD87"/>
    <w:multiLevelType w:val="singleLevel"/>
    <w:tmpl w:val="710DDD87"/>
    <w:lvl w:ilvl="0" w:tentative="0">
      <w:start w:val="1"/>
      <w:numFmt w:val="decimal"/>
      <w:suff w:val="nothing"/>
      <w:lvlText w:val="%1、"/>
      <w:lvlJc w:val="left"/>
    </w:lvl>
  </w:abstractNum>
  <w:num w:numId="1">
    <w:abstractNumId w:val="0"/>
  </w:num>
  <w:num w:numId="2">
    <w:abstractNumId w:val="16"/>
  </w:num>
  <w:num w:numId="3">
    <w:abstractNumId w:val="12"/>
  </w:num>
  <w:num w:numId="4">
    <w:abstractNumId w:val="8"/>
  </w:num>
  <w:num w:numId="5">
    <w:abstractNumId w:val="6"/>
  </w:num>
  <w:num w:numId="6">
    <w:abstractNumId w:val="11"/>
  </w:num>
  <w:num w:numId="7">
    <w:abstractNumId w:val="10"/>
  </w:num>
  <w:num w:numId="8">
    <w:abstractNumId w:val="7"/>
  </w:num>
  <w:num w:numId="9">
    <w:abstractNumId w:val="15"/>
  </w:num>
  <w:num w:numId="10">
    <w:abstractNumId w:val="3"/>
  </w:num>
  <w:num w:numId="11">
    <w:abstractNumId w:val="14"/>
  </w:num>
  <w:num w:numId="12">
    <w:abstractNumId w:val="4"/>
  </w:num>
  <w:num w:numId="13">
    <w:abstractNumId w:val="5"/>
  </w:num>
  <w:num w:numId="14">
    <w:abstractNumId w:val="17"/>
  </w:num>
  <w:num w:numId="15">
    <w:abstractNumId w:val="13"/>
  </w:num>
  <w:num w:numId="16">
    <w:abstractNumId w:val="9"/>
  </w:num>
  <w:num w:numId="17">
    <w:abstractNumId w:val="18"/>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AC5998"/>
    <w:rsid w:val="00040F27"/>
    <w:rsid w:val="002B3A5D"/>
    <w:rsid w:val="003E4CB2"/>
    <w:rsid w:val="00400854"/>
    <w:rsid w:val="009E6521"/>
    <w:rsid w:val="00A76D3A"/>
    <w:rsid w:val="00B13BC1"/>
    <w:rsid w:val="00C64BFC"/>
    <w:rsid w:val="1A902E09"/>
    <w:rsid w:val="3F5F3481"/>
    <w:rsid w:val="4F4440B8"/>
    <w:rsid w:val="579D764D"/>
    <w:rsid w:val="62AC5998"/>
    <w:rsid w:val="6EFE4B15"/>
    <w:rsid w:val="77E62F3C"/>
    <w:rsid w:val="7ADF2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8">
    <w:name w:val="批注框文本 Char"/>
    <w:basedOn w:val="6"/>
    <w:link w:val="2"/>
    <w:qFormat/>
    <w:uiPriority w:val="0"/>
    <w:rPr>
      <w:rFonts w:asciiTheme="minorHAnsi" w:hAnsiTheme="minorHAnsi" w:eastAsiaTheme="minorEastAsia" w:cstheme="minorBidi"/>
      <w:kern w:val="2"/>
      <w:sz w:val="18"/>
      <w:szCs w:val="18"/>
    </w:rPr>
  </w:style>
  <w:style w:type="character" w:customStyle="1" w:styleId="9">
    <w:name w:val="页眉 Char"/>
    <w:basedOn w:val="6"/>
    <w:link w:val="4"/>
    <w:qFormat/>
    <w:uiPriority w:val="0"/>
    <w:rPr>
      <w:rFonts w:asciiTheme="minorHAnsi" w:hAnsiTheme="minorHAnsi" w:eastAsiaTheme="minorEastAsia" w:cstheme="minorBidi"/>
      <w:kern w:val="2"/>
      <w:sz w:val="18"/>
      <w:szCs w:val="18"/>
    </w:rPr>
  </w:style>
  <w:style w:type="character" w:customStyle="1" w:styleId="10">
    <w:name w:val="页脚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3021</Words>
  <Characters>3701</Characters>
  <Lines>7</Lines>
  <Paragraphs>8</Paragraphs>
  <TotalTime>1</TotalTime>
  <ScaleCrop>false</ScaleCrop>
  <LinksUpToDate>false</LinksUpToDate>
  <CharactersWithSpaces>3721</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2026-01-12T08:08:00Z</dcterms:created>
  <dc:creator>WPS_1645095168</dc:creator>
  <cp:lastModifiedBy>WPS_1586309752</cp:lastModifiedBy>
  <dcterms:modified xsi:type="dcterms:W3CDTF">2026-02-26T05:33:47Z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1FF43F3BE694457D9B709370FAA34F04_13</vt:lpwstr>
  </property>
  <property fmtid="{D5CDD505-2E9C-101B-9397-08002B2CF9AE}" pid="4" name="KSOTemplateDocerSaveRecord">
    <vt:lpwstr>eyJoZGlkIjoiNTVlOTUxZTQ5NjM5ZTAxMjA4ZDljYmM2ZTRhMWE0YTEiLCJ1c2VySWQiOiI5NDI1ODMzNzcifQ==</vt:lpwstr>
  </property>
</Properties>
</file>